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522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25"/>
        <w:gridCol w:w="5991"/>
      </w:tblGrid>
      <w:tr w:rsidR="002706AB" w:rsidRPr="005B628A" w:rsidTr="002706AB">
        <w:trPr>
          <w:trHeight w:val="1612"/>
        </w:trPr>
        <w:tc>
          <w:tcPr>
            <w:tcW w:w="4025" w:type="dxa"/>
          </w:tcPr>
          <w:p w:rsidR="002706AB" w:rsidRDefault="007726AB" w:rsidP="002706A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noProof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1pt;margin-top:8.5pt;width:189.75pt;height:64.3pt;z-index:251660288" filled="t">
                  <v:imagedata r:id="rId6" o:title="" grayscale="t"/>
                </v:shape>
                <o:OLEObject Type="Embed" ProgID="MSPhotoEd.3" ShapeID="_x0000_s1026" DrawAspect="Content" ObjectID="_1643108348" r:id="rId7"/>
              </w:pict>
            </w:r>
          </w:p>
        </w:tc>
        <w:tc>
          <w:tcPr>
            <w:tcW w:w="5991" w:type="dxa"/>
          </w:tcPr>
          <w:p w:rsidR="002706AB" w:rsidRDefault="002706AB" w:rsidP="002706AB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</w:p>
          <w:p w:rsidR="002706AB" w:rsidRPr="007E52F1" w:rsidRDefault="002706AB" w:rsidP="002706AB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7E52F1"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2706AB" w:rsidRPr="007E52F1" w:rsidRDefault="002706AB" w:rsidP="002706AB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7E52F1"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ул. 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Карла Маркса, 20-а</w:t>
            </w:r>
          </w:p>
          <w:p w:rsidR="002706AB" w:rsidRPr="007E52F1" w:rsidRDefault="002706AB" w:rsidP="002706AB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7E52F1"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тел./факс +7 (343) 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378</w:t>
            </w:r>
            <w:r w:rsidRPr="007E52F1">
              <w:rPr>
                <w:rFonts w:ascii="Tahoma" w:hAnsi="Tahoma" w:cs="Tahoma"/>
                <w:b/>
                <w:kern w:val="16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73</w:t>
            </w:r>
            <w:r w:rsidRPr="007E52F1">
              <w:rPr>
                <w:rFonts w:ascii="Tahoma" w:hAnsi="Tahoma" w:cs="Tahoma"/>
                <w:b/>
                <w:kern w:val="16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33</w:t>
            </w:r>
          </w:p>
          <w:p w:rsidR="002706AB" w:rsidRPr="00260E14" w:rsidRDefault="007726AB" w:rsidP="002706AB">
            <w:pPr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2706AB" w:rsidRPr="00852A74">
                <w:rPr>
                  <w:rStyle w:val="a6"/>
                  <w:rFonts w:ascii="Tahoma" w:hAnsi="Tahoma" w:cs="Tahoma"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2706AB" w:rsidRPr="005B628A" w:rsidRDefault="002706AB" w:rsidP="002706AB">
            <w:pPr>
              <w:ind w:right="140"/>
              <w:jc w:val="right"/>
              <w:rPr>
                <w:rFonts w:ascii="Arial" w:hAnsi="Arial" w:cs="Arial"/>
                <w:b/>
                <w:kern w:val="16"/>
                <w:sz w:val="16"/>
                <w:szCs w:val="16"/>
              </w:rPr>
            </w:pPr>
            <w:r w:rsidRPr="007E52F1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5B628A">
              <w:rPr>
                <w:rFonts w:ascii="Tahoma" w:hAnsi="Tahoma" w:cs="Tahoma"/>
                <w:b/>
                <w:kern w:val="16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5B628A"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: </w:t>
            </w:r>
            <w:hyperlink r:id="rId9" w:history="1">
              <w:r w:rsidRPr="00852A74">
                <w:rPr>
                  <w:rStyle w:val="a6"/>
                  <w:rFonts w:ascii="Tahoma" w:hAnsi="Tahoma" w:cs="Tahoma"/>
                  <w:kern w:val="16"/>
                  <w:sz w:val="18"/>
                  <w:szCs w:val="18"/>
                  <w:lang w:val="en-US"/>
                </w:rPr>
                <w:t>reservation</w:t>
              </w:r>
              <w:r w:rsidRPr="005B628A">
                <w:rPr>
                  <w:rStyle w:val="a6"/>
                  <w:rFonts w:ascii="Tahoma" w:hAnsi="Tahoma" w:cs="Tahoma"/>
                  <w:kern w:val="16"/>
                  <w:sz w:val="18"/>
                  <w:szCs w:val="18"/>
                </w:rPr>
                <w:t>@</w:t>
              </w:r>
              <w:r w:rsidRPr="00852A74">
                <w:rPr>
                  <w:rStyle w:val="a6"/>
                  <w:rFonts w:ascii="Tahoma" w:hAnsi="Tahoma" w:cs="Tahoma"/>
                  <w:kern w:val="16"/>
                  <w:sz w:val="18"/>
                  <w:szCs w:val="18"/>
                  <w:lang w:val="en-US"/>
                </w:rPr>
                <w:t>moretravel</w:t>
              </w:r>
              <w:r w:rsidRPr="005B628A">
                <w:rPr>
                  <w:rStyle w:val="a6"/>
                  <w:rFonts w:ascii="Tahoma" w:hAnsi="Tahoma" w:cs="Tahoma"/>
                  <w:kern w:val="16"/>
                  <w:sz w:val="18"/>
                  <w:szCs w:val="18"/>
                </w:rPr>
                <w:t>.</w:t>
              </w:r>
              <w:r w:rsidRPr="00852A74">
                <w:rPr>
                  <w:rStyle w:val="a6"/>
                  <w:rFonts w:ascii="Tahoma" w:hAnsi="Tahoma" w:cs="Tahoma"/>
                  <w:kern w:val="16"/>
                  <w:sz w:val="18"/>
                  <w:szCs w:val="18"/>
                  <w:lang w:val="en-US"/>
                </w:rPr>
                <w:t>ru</w:t>
              </w:r>
            </w:hyperlink>
          </w:p>
        </w:tc>
      </w:tr>
    </w:tbl>
    <w:p w:rsidR="002706AB" w:rsidRDefault="002706AB" w:rsidP="002706AB">
      <w:pPr>
        <w:pStyle w:val="a5"/>
        <w:rPr>
          <w:rFonts w:asciiTheme="majorHAnsi" w:hAnsiTheme="majorHAnsi"/>
          <w:sz w:val="32"/>
          <w:szCs w:val="32"/>
          <w:lang w:val="en-US"/>
        </w:rPr>
      </w:pPr>
    </w:p>
    <w:p w:rsidR="003F3E47" w:rsidRPr="003F3E47" w:rsidRDefault="003F3E47" w:rsidP="003F3E47">
      <w:pPr>
        <w:rPr>
          <w:rFonts w:ascii="Arial" w:hAnsi="Arial" w:cs="Arial"/>
          <w:sz w:val="20"/>
          <w:szCs w:val="20"/>
        </w:rPr>
      </w:pPr>
      <w:r w:rsidRPr="000735A6">
        <w:rPr>
          <w:rStyle w:val="a4"/>
          <w:rFonts w:ascii="Arial" w:hAnsi="Arial" w:cs="Arial"/>
          <w:color w:val="000000"/>
          <w:spacing w:val="3"/>
          <w:sz w:val="20"/>
          <w:szCs w:val="20"/>
          <w:bdr w:val="none" w:sz="0" w:space="0" w:color="auto" w:frame="1"/>
        </w:rPr>
        <w:t xml:space="preserve">TAX </w:t>
      </w:r>
      <w:proofErr w:type="spellStart"/>
      <w:r w:rsidRPr="000735A6">
        <w:rPr>
          <w:rStyle w:val="a4"/>
          <w:rFonts w:ascii="Arial" w:hAnsi="Arial" w:cs="Arial"/>
          <w:color w:val="000000"/>
          <w:spacing w:val="3"/>
          <w:sz w:val="20"/>
          <w:szCs w:val="20"/>
          <w:bdr w:val="none" w:sz="0" w:space="0" w:color="auto" w:frame="1"/>
        </w:rPr>
        <w:t>Free</w:t>
      </w:r>
      <w:proofErr w:type="spellEnd"/>
      <w:proofErr w:type="gramStart"/>
      <w:r w:rsidRPr="000735A6">
        <w:rPr>
          <w:rFonts w:ascii="Arial" w:hAnsi="Arial" w:cs="Arial"/>
          <w:spacing w:val="3"/>
          <w:sz w:val="20"/>
          <w:szCs w:val="20"/>
        </w:rPr>
        <w:t xml:space="preserve"> :</w:t>
      </w:r>
      <w:proofErr w:type="gramEnd"/>
      <w:r w:rsidRPr="000735A6">
        <w:rPr>
          <w:rFonts w:ascii="Arial" w:hAnsi="Arial" w:cs="Arial"/>
          <w:spacing w:val="3"/>
          <w:sz w:val="20"/>
          <w:szCs w:val="20"/>
        </w:rPr>
        <w:t xml:space="preserve"> как вернуть НДС в </w:t>
      </w:r>
      <w:proofErr w:type="spellStart"/>
      <w:r w:rsidRPr="000735A6">
        <w:rPr>
          <w:rFonts w:ascii="Arial" w:hAnsi="Arial" w:cs="Arial"/>
          <w:spacing w:val="3"/>
          <w:sz w:val="20"/>
          <w:szCs w:val="20"/>
        </w:rPr>
        <w:t>Дубае</w:t>
      </w:r>
      <w:proofErr w:type="spellEnd"/>
      <w:r w:rsidRPr="000735A6">
        <w:rPr>
          <w:rFonts w:ascii="Arial" w:hAnsi="Arial" w:cs="Arial"/>
          <w:spacing w:val="3"/>
          <w:sz w:val="20"/>
          <w:szCs w:val="20"/>
        </w:rPr>
        <w:t>?</w:t>
      </w:r>
      <w:r w:rsidRPr="000735A6">
        <w:rPr>
          <w:rFonts w:ascii="Arial" w:hAnsi="Arial" w:cs="Arial"/>
          <w:spacing w:val="3"/>
          <w:sz w:val="20"/>
          <w:szCs w:val="20"/>
        </w:rPr>
        <w:br/>
        <w:t>Турист (старше 21 года), купивший товары в торговых центрах ОАЭ может осуществить возврат НДС в течение 90 дней со дня совершения покупки. М</w:t>
      </w:r>
      <w:r w:rsidRPr="000735A6">
        <w:rPr>
          <w:rFonts w:ascii="Arial" w:hAnsi="Arial" w:cs="Arial"/>
          <w:color w:val="000000"/>
          <w:spacing w:val="3"/>
          <w:sz w:val="20"/>
          <w:szCs w:val="20"/>
        </w:rPr>
        <w:t>аксимальная сумма единовременного возврата наличными деньгами не может превышать 7 тысяч дирхамов ОАЭ (US$ 1.900), при возврате налога на кредитную карту верхний лимит порога не ограничен. Правила возврата НДС не распространяются на членов экипажей самолетов, нельзя вернуть НДС с яхт, автомобилей, мотоциклов или самолетов</w:t>
      </w:r>
      <w:r>
        <w:rPr>
          <w:rFonts w:ascii="Arial" w:hAnsi="Arial" w:cs="Arial"/>
          <w:color w:val="000000"/>
          <w:spacing w:val="3"/>
          <w:sz w:val="20"/>
          <w:szCs w:val="20"/>
        </w:rPr>
        <w:t>.</w:t>
      </w:r>
      <w:r w:rsidRPr="000735A6">
        <w:rPr>
          <w:rFonts w:ascii="Arial" w:hAnsi="Arial" w:cs="Arial"/>
          <w:color w:val="000000"/>
          <w:spacing w:val="3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000000"/>
          <w:spacing w:val="3"/>
          <w:sz w:val="20"/>
          <w:szCs w:val="20"/>
          <w:lang w:val="en-US" w:eastAsia="ru-RU"/>
        </w:rPr>
        <w:br/>
      </w:r>
      <w:r w:rsidRPr="000735A6">
        <w:rPr>
          <w:rFonts w:ascii="Arial" w:eastAsia="Times New Roman" w:hAnsi="Arial" w:cs="Arial"/>
          <w:b/>
          <w:bCs/>
          <w:color w:val="000000"/>
          <w:spacing w:val="3"/>
          <w:sz w:val="20"/>
          <w:szCs w:val="20"/>
          <w:lang w:eastAsia="ru-RU"/>
        </w:rPr>
        <w:t>Что нужно знать перед покупкой:</w:t>
      </w:r>
      <w:r w:rsidRPr="000735A6">
        <w:rPr>
          <w:rFonts w:ascii="Arial" w:hAnsi="Arial" w:cs="Arial"/>
          <w:b/>
          <w:bCs/>
          <w:color w:val="000000"/>
          <w:spacing w:val="3"/>
          <w:sz w:val="20"/>
          <w:szCs w:val="20"/>
        </w:rPr>
        <w:br/>
      </w:r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Торговые точки, зарегистрированные в системе </w:t>
      </w:r>
      <w:r w:rsidRPr="000735A6">
        <w:rPr>
          <w:rFonts w:ascii="Arial" w:eastAsia="Times New Roman" w:hAnsi="Arial" w:cs="Arial"/>
          <w:b/>
          <w:bCs/>
          <w:color w:val="000000"/>
          <w:spacing w:val="3"/>
          <w:sz w:val="20"/>
          <w:szCs w:val="20"/>
          <w:lang w:eastAsia="ru-RU"/>
        </w:rPr>
        <w:t xml:space="preserve">TAX </w:t>
      </w:r>
      <w:proofErr w:type="spellStart"/>
      <w:r w:rsidRPr="000735A6">
        <w:rPr>
          <w:rFonts w:ascii="Arial" w:eastAsia="Times New Roman" w:hAnsi="Arial" w:cs="Arial"/>
          <w:b/>
          <w:bCs/>
          <w:color w:val="000000"/>
          <w:spacing w:val="3"/>
          <w:sz w:val="20"/>
          <w:szCs w:val="20"/>
          <w:lang w:eastAsia="ru-RU"/>
        </w:rPr>
        <w:t>Refund</w:t>
      </w:r>
      <w:proofErr w:type="spellEnd"/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 в ОАЭ, имеют специальные наклейки на витринах и внутри торговых помещений. Всем, кто планирует при пересечении границы ОАЭ запросить возврат </w:t>
      </w:r>
      <w:r w:rsidRPr="000735A6">
        <w:rPr>
          <w:rFonts w:ascii="Arial" w:hAnsi="Arial" w:cs="Arial"/>
          <w:color w:val="000000"/>
          <w:spacing w:val="3"/>
          <w:sz w:val="20"/>
          <w:szCs w:val="20"/>
        </w:rPr>
        <w:t>НДС</w:t>
      </w:r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, при покупке необходимо попросить продавца зарегистрировать покупку (транзакцию)</w:t>
      </w:r>
      <w:r w:rsidRPr="000735A6">
        <w:rPr>
          <w:rFonts w:ascii="Arial" w:hAnsi="Arial" w:cs="Arial"/>
          <w:color w:val="000000"/>
          <w:spacing w:val="3"/>
          <w:sz w:val="20"/>
          <w:szCs w:val="20"/>
        </w:rPr>
        <w:t>.</w:t>
      </w:r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 При этом необходимо предъявить действующий паспорт, в котором нет визы резидента ОАЭ. Стоимость оформления талона составляет 4,5 дирхама ОАЭ (US$ 1,2)</w:t>
      </w:r>
      <w:r w:rsidRPr="000735A6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Транзакцию не зарегистрируют, если сумма покупки не превышает 250 дирхамов (US$ 69). Кроме этого, нужно помнить, что туристу возвращается только 85% от взысканного НДС.</w:t>
      </w:r>
      <w:r w:rsidRPr="000735A6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pacing w:val="3"/>
          <w:sz w:val="20"/>
          <w:szCs w:val="20"/>
          <w:lang w:val="en-US" w:eastAsia="ru-RU"/>
        </w:rPr>
        <w:br/>
      </w:r>
      <w:r w:rsidRPr="000735A6">
        <w:rPr>
          <w:rFonts w:ascii="Arial" w:eastAsia="Times New Roman" w:hAnsi="Arial" w:cs="Arial"/>
          <w:b/>
          <w:color w:val="000000"/>
          <w:spacing w:val="3"/>
          <w:sz w:val="20"/>
          <w:szCs w:val="20"/>
          <w:lang w:eastAsia="ru-RU"/>
        </w:rPr>
        <w:t>Процедура регистрации покупки:</w:t>
      </w:r>
      <w:r w:rsidRPr="000735A6">
        <w:rPr>
          <w:rFonts w:ascii="Arial" w:eastAsia="Times New Roman" w:hAnsi="Arial" w:cs="Arial"/>
          <w:b/>
          <w:color w:val="000000"/>
          <w:spacing w:val="3"/>
          <w:sz w:val="20"/>
          <w:szCs w:val="20"/>
          <w:lang w:eastAsia="ru-RU"/>
        </w:rPr>
        <w:br/>
      </w:r>
      <w:r w:rsidRPr="000735A6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- </w:t>
      </w:r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Продавец вводит и сохраняет всю необходимую информацию о покупке и покупателе в </w:t>
      </w:r>
      <w:proofErr w:type="spellStart"/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онлайн-систему</w:t>
      </w:r>
      <w:proofErr w:type="spellEnd"/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 </w:t>
      </w:r>
      <w:proofErr w:type="spellStart"/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Planet</w:t>
      </w:r>
      <w:proofErr w:type="spellEnd"/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;</w:t>
      </w:r>
      <w:r w:rsidRPr="000735A6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br/>
        <w:t>- П</w:t>
      </w:r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родавец ставит штамп </w:t>
      </w:r>
      <w:proofErr w:type="spellStart"/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Tax</w:t>
      </w:r>
      <w:proofErr w:type="spellEnd"/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 </w:t>
      </w:r>
      <w:proofErr w:type="spellStart"/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Free</w:t>
      </w:r>
      <w:proofErr w:type="spellEnd"/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 на оборотную сторону чека, который хран</w:t>
      </w:r>
      <w:r w:rsidRPr="000735A6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ится у покупателя.</w:t>
      </w:r>
      <w:r w:rsidRPr="000735A6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pacing w:val="3"/>
          <w:sz w:val="20"/>
          <w:szCs w:val="20"/>
          <w:lang w:val="en-US" w:eastAsia="ru-RU"/>
        </w:rPr>
        <w:br/>
      </w:r>
      <w:r w:rsidRPr="000735A6">
        <w:rPr>
          <w:rFonts w:ascii="Arial" w:eastAsia="Times New Roman" w:hAnsi="Arial" w:cs="Arial"/>
          <w:b/>
          <w:bCs/>
          <w:color w:val="000000"/>
          <w:spacing w:val="3"/>
          <w:sz w:val="20"/>
          <w:szCs w:val="20"/>
          <w:lang w:eastAsia="ru-RU"/>
        </w:rPr>
        <w:t>Процедура возврата НДС в ОАЭ:</w:t>
      </w:r>
      <w:r w:rsidRPr="000735A6">
        <w:rPr>
          <w:rFonts w:ascii="Arial" w:hAnsi="Arial" w:cs="Arial"/>
          <w:b/>
          <w:bCs/>
          <w:color w:val="000000"/>
          <w:spacing w:val="3"/>
          <w:sz w:val="20"/>
          <w:szCs w:val="20"/>
        </w:rPr>
        <w:br/>
      </w:r>
      <w:r w:rsidRPr="000735A6">
        <w:rPr>
          <w:rFonts w:ascii="Arial" w:hAnsi="Arial" w:cs="Arial"/>
          <w:color w:val="000000"/>
          <w:spacing w:val="3"/>
          <w:sz w:val="20"/>
          <w:szCs w:val="20"/>
        </w:rPr>
        <w:t>О</w:t>
      </w:r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существляется на специальных стойках или через электронные киоски, которые расположены в терминалах международных аэропортов эмиратов </w:t>
      </w:r>
      <w:proofErr w:type="spellStart"/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Абу-Даби</w:t>
      </w:r>
      <w:proofErr w:type="spellEnd"/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, </w:t>
      </w:r>
      <w:proofErr w:type="spellStart"/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Дубая</w:t>
      </w:r>
      <w:proofErr w:type="spellEnd"/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 и </w:t>
      </w:r>
      <w:proofErr w:type="spellStart"/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Шарджи</w:t>
      </w:r>
      <w:proofErr w:type="spellEnd"/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, на наземных и морских пограничных пунктах пропуска</w:t>
      </w:r>
      <w:r w:rsidRPr="000735A6">
        <w:rPr>
          <w:rFonts w:ascii="Arial" w:hAnsi="Arial" w:cs="Arial"/>
          <w:color w:val="000000"/>
          <w:spacing w:val="3"/>
          <w:sz w:val="20"/>
          <w:szCs w:val="20"/>
        </w:rPr>
        <w:t>.</w:t>
      </w:r>
      <w:r w:rsidRPr="000735A6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br/>
        <w:t xml:space="preserve">- </w:t>
      </w:r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Турист должен найти пункт </w:t>
      </w:r>
      <w:proofErr w:type="spellStart"/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валидации</w:t>
      </w:r>
      <w:proofErr w:type="spellEnd"/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 (проверки) системы PLANET. В аэропортах они находятся в зонах перед регистрацией и прохождения контроля.</w:t>
      </w:r>
      <w:r w:rsidRPr="000735A6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br/>
        <w:t xml:space="preserve">- </w:t>
      </w:r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После </w:t>
      </w:r>
      <w:proofErr w:type="spellStart"/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валидации</w:t>
      </w:r>
      <w:proofErr w:type="spellEnd"/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 транзакции будет предложен один из способов возврата – наличными или на кредитную карту.</w:t>
      </w:r>
      <w:r w:rsidRPr="000735A6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br/>
        <w:t xml:space="preserve">- </w:t>
      </w:r>
      <w:proofErr w:type="gramStart"/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Турист</w:t>
      </w:r>
      <w:proofErr w:type="gramEnd"/>
      <w:r w:rsidRPr="00E82F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 может быть подвергнут дополнительной проверке, например – предъявить купленные товары</w:t>
      </w:r>
      <w:r w:rsidRPr="000735A6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.</w:t>
      </w:r>
      <w:r w:rsidRPr="000735A6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br/>
      </w:r>
      <w:r w:rsidRPr="000735A6">
        <w:rPr>
          <w:rFonts w:ascii="Arial" w:hAnsi="Arial" w:cs="Arial"/>
          <w:color w:val="000000"/>
          <w:spacing w:val="3"/>
          <w:sz w:val="20"/>
          <w:szCs w:val="20"/>
        </w:rPr>
        <w:t>Подробнее о процедуре возврата НДС можно ознакомиться на </w:t>
      </w:r>
      <w:hyperlink r:id="rId10" w:tgtFrame="_blank" w:history="1">
        <w:r w:rsidRPr="000735A6">
          <w:rPr>
            <w:rStyle w:val="a6"/>
            <w:rFonts w:ascii="Arial" w:hAnsi="Arial" w:cs="Arial"/>
            <w:color w:val="002ACC"/>
            <w:spacing w:val="3"/>
            <w:sz w:val="20"/>
            <w:szCs w:val="20"/>
            <w:bdr w:val="none" w:sz="0" w:space="0" w:color="auto" w:frame="1"/>
          </w:rPr>
          <w:t>сайте</w:t>
        </w:r>
      </w:hyperlink>
      <w:r w:rsidRPr="000735A6">
        <w:rPr>
          <w:rFonts w:ascii="Arial" w:hAnsi="Arial" w:cs="Arial"/>
          <w:color w:val="000000"/>
          <w:spacing w:val="3"/>
          <w:sz w:val="20"/>
          <w:szCs w:val="20"/>
        </w:rPr>
        <w:t> электронного правительства ОАЭ</w:t>
      </w:r>
      <w:r w:rsidRPr="003F3E47">
        <w:rPr>
          <w:rFonts w:ascii="Arial" w:hAnsi="Arial" w:cs="Arial"/>
          <w:color w:val="000000"/>
          <w:spacing w:val="3"/>
          <w:sz w:val="20"/>
          <w:szCs w:val="20"/>
        </w:rPr>
        <w:t>/</w:t>
      </w:r>
    </w:p>
    <w:p w:rsidR="003F3E47" w:rsidRPr="003F3E47" w:rsidRDefault="003F3E47" w:rsidP="002706AB">
      <w:pPr>
        <w:pStyle w:val="a5"/>
        <w:rPr>
          <w:rFonts w:asciiTheme="majorHAnsi" w:hAnsiTheme="majorHAnsi"/>
          <w:sz w:val="32"/>
          <w:szCs w:val="32"/>
        </w:rPr>
      </w:pPr>
    </w:p>
    <w:sectPr w:rsidR="003F3E47" w:rsidRPr="003F3E47" w:rsidSect="0037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E2D17"/>
    <w:multiLevelType w:val="multilevel"/>
    <w:tmpl w:val="A4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95BE9"/>
    <w:multiLevelType w:val="multilevel"/>
    <w:tmpl w:val="0862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04E3A"/>
    <w:multiLevelType w:val="hybridMultilevel"/>
    <w:tmpl w:val="9C88BD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5CF6B65"/>
    <w:multiLevelType w:val="multilevel"/>
    <w:tmpl w:val="C194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8300EC"/>
    <w:multiLevelType w:val="multilevel"/>
    <w:tmpl w:val="FBE8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B27E1"/>
    <w:multiLevelType w:val="multilevel"/>
    <w:tmpl w:val="0388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D30FB"/>
    <w:multiLevelType w:val="multilevel"/>
    <w:tmpl w:val="B774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72C57"/>
    <w:rsid w:val="000D7096"/>
    <w:rsid w:val="000F222C"/>
    <w:rsid w:val="00115C4C"/>
    <w:rsid w:val="00167618"/>
    <w:rsid w:val="00167675"/>
    <w:rsid w:val="00172C57"/>
    <w:rsid w:val="00252E3F"/>
    <w:rsid w:val="002706AB"/>
    <w:rsid w:val="002A4C99"/>
    <w:rsid w:val="002A6E50"/>
    <w:rsid w:val="0030695C"/>
    <w:rsid w:val="003711BE"/>
    <w:rsid w:val="003C7E58"/>
    <w:rsid w:val="003F159A"/>
    <w:rsid w:val="003F3E47"/>
    <w:rsid w:val="005255B4"/>
    <w:rsid w:val="005572B6"/>
    <w:rsid w:val="005C355A"/>
    <w:rsid w:val="005D5D19"/>
    <w:rsid w:val="006203C4"/>
    <w:rsid w:val="006D77DF"/>
    <w:rsid w:val="006E33E1"/>
    <w:rsid w:val="007726AB"/>
    <w:rsid w:val="00870CE2"/>
    <w:rsid w:val="00882BC3"/>
    <w:rsid w:val="00906F06"/>
    <w:rsid w:val="009C394B"/>
    <w:rsid w:val="00A86C05"/>
    <w:rsid w:val="00AA64EF"/>
    <w:rsid w:val="00BA0DB3"/>
    <w:rsid w:val="00BD2081"/>
    <w:rsid w:val="00C77C82"/>
    <w:rsid w:val="00CD1EDD"/>
    <w:rsid w:val="00DF3AA9"/>
    <w:rsid w:val="00E37B42"/>
    <w:rsid w:val="00EE5C87"/>
    <w:rsid w:val="00F02B02"/>
    <w:rsid w:val="00F408EC"/>
    <w:rsid w:val="00F91C5E"/>
    <w:rsid w:val="00F9506F"/>
    <w:rsid w:val="00FC15C5"/>
    <w:rsid w:val="00FC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BE"/>
  </w:style>
  <w:style w:type="paragraph" w:styleId="1">
    <w:name w:val="heading 1"/>
    <w:basedOn w:val="a"/>
    <w:link w:val="10"/>
    <w:uiPriority w:val="9"/>
    <w:qFormat/>
    <w:rsid w:val="00172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91C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72C57"/>
  </w:style>
  <w:style w:type="paragraph" w:styleId="a3">
    <w:name w:val="Normal (Web)"/>
    <w:basedOn w:val="a"/>
    <w:uiPriority w:val="99"/>
    <w:unhideWhenUsed/>
    <w:rsid w:val="0017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C57"/>
    <w:rPr>
      <w:b/>
      <w:bCs/>
    </w:rPr>
  </w:style>
  <w:style w:type="paragraph" w:styleId="a5">
    <w:name w:val="No Spacing"/>
    <w:uiPriority w:val="1"/>
    <w:qFormat/>
    <w:rsid w:val="000F222C"/>
    <w:pPr>
      <w:spacing w:after="0" w:line="240" w:lineRule="auto"/>
    </w:pPr>
  </w:style>
  <w:style w:type="character" w:styleId="a6">
    <w:name w:val="Hyperlink"/>
    <w:basedOn w:val="a0"/>
    <w:unhideWhenUsed/>
    <w:rsid w:val="005C355A"/>
    <w:rPr>
      <w:color w:val="0000FF" w:themeColor="hyperlink"/>
      <w:u w:val="single"/>
    </w:rPr>
  </w:style>
  <w:style w:type="table" w:styleId="a7">
    <w:name w:val="Table Grid"/>
    <w:basedOn w:val="a1"/>
    <w:rsid w:val="002706A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91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91C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rsid w:val="002A6E50"/>
    <w:pPr>
      <w:tabs>
        <w:tab w:val="center" w:pos="4677"/>
        <w:tab w:val="right" w:pos="9355"/>
      </w:tabs>
      <w:spacing w:after="0" w:line="240" w:lineRule="auto"/>
    </w:pPr>
    <w:rPr>
      <w:rFonts w:ascii="Geneva" w:eastAsia="Geneva" w:hAnsi="Geneva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2A6E50"/>
    <w:rPr>
      <w:rFonts w:ascii="Geneva" w:eastAsia="Geneva" w:hAnsi="Geneva" w:cs="Times New Roman"/>
      <w:sz w:val="24"/>
      <w:szCs w:val="20"/>
    </w:rPr>
  </w:style>
  <w:style w:type="paragraph" w:styleId="aa">
    <w:name w:val="footer"/>
    <w:basedOn w:val="a"/>
    <w:link w:val="ab"/>
    <w:rsid w:val="002A6E50"/>
    <w:pPr>
      <w:tabs>
        <w:tab w:val="center" w:pos="4677"/>
        <w:tab w:val="right" w:pos="9355"/>
      </w:tabs>
      <w:spacing w:after="0" w:line="240" w:lineRule="auto"/>
    </w:pPr>
    <w:rPr>
      <w:rFonts w:ascii="Geneva" w:eastAsia="Geneva" w:hAnsi="Geneva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rsid w:val="002A6E50"/>
    <w:rPr>
      <w:rFonts w:ascii="Geneva" w:eastAsia="Geneva" w:hAnsi="Geneva" w:cs="Times New Roman"/>
      <w:sz w:val="24"/>
      <w:szCs w:val="20"/>
    </w:rPr>
  </w:style>
  <w:style w:type="paragraph" w:styleId="ac">
    <w:name w:val="Balloon Text"/>
    <w:basedOn w:val="a"/>
    <w:link w:val="ad"/>
    <w:semiHidden/>
    <w:rsid w:val="002A6E50"/>
    <w:pPr>
      <w:spacing w:after="0" w:line="240" w:lineRule="auto"/>
    </w:pPr>
    <w:rPr>
      <w:rFonts w:ascii="Tahoma" w:eastAsia="Genev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A6E50"/>
    <w:rPr>
      <w:rFonts w:ascii="Tahoma" w:eastAsia="Geneva" w:hAnsi="Tahoma" w:cs="Tahoma"/>
      <w:sz w:val="16"/>
      <w:szCs w:val="16"/>
    </w:rPr>
  </w:style>
  <w:style w:type="character" w:styleId="ae">
    <w:name w:val="Emphasis"/>
    <w:basedOn w:val="a0"/>
    <w:qFormat/>
    <w:rsid w:val="002A6E50"/>
    <w:rPr>
      <w:i/>
      <w:iCs/>
    </w:rPr>
  </w:style>
  <w:style w:type="paragraph" w:customStyle="1" w:styleId="ab-description">
    <w:name w:val="ab-description"/>
    <w:basedOn w:val="a"/>
    <w:rsid w:val="003C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0529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402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581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994">
          <w:marLeft w:val="0"/>
          <w:marRight w:val="0"/>
          <w:marTop w:val="199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531">
          <w:marLeft w:val="0"/>
          <w:marRight w:val="0"/>
          <w:marTop w:val="199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39">
          <w:marLeft w:val="0"/>
          <w:marRight w:val="0"/>
          <w:marTop w:val="199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422">
          <w:marLeft w:val="0"/>
          <w:marRight w:val="0"/>
          <w:marTop w:val="199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7194">
          <w:marLeft w:val="0"/>
          <w:marRight w:val="0"/>
          <w:marTop w:val="199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281">
          <w:marLeft w:val="0"/>
          <w:marRight w:val="0"/>
          <w:marTop w:val="199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803">
          <w:marLeft w:val="0"/>
          <w:marRight w:val="0"/>
          <w:marTop w:val="199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509">
          <w:marLeft w:val="0"/>
          <w:marRight w:val="0"/>
          <w:marTop w:val="199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511">
          <w:marLeft w:val="0"/>
          <w:marRight w:val="0"/>
          <w:marTop w:val="199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17">
          <w:marLeft w:val="0"/>
          <w:marRight w:val="0"/>
          <w:marTop w:val="199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299">
          <w:marLeft w:val="0"/>
          <w:marRight w:val="0"/>
          <w:marTop w:val="199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712">
          <w:marLeft w:val="0"/>
          <w:marRight w:val="0"/>
          <w:marTop w:val="199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293">
          <w:marLeft w:val="0"/>
          <w:marRight w:val="0"/>
          <w:marTop w:val="199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621">
          <w:marLeft w:val="0"/>
          <w:marRight w:val="0"/>
          <w:marTop w:val="199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929">
          <w:marLeft w:val="0"/>
          <w:marRight w:val="0"/>
          <w:marTop w:val="199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7209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1985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overnment.ae/en/information-and-services/finance-and-investment/taxation/tax-refund-for-tour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rvation@more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7557B-7D7C-4688-AA1C-0A8E7219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MoreTravel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visa2</dc:creator>
  <cp:lastModifiedBy>shurupova</cp:lastModifiedBy>
  <cp:revision>3</cp:revision>
  <dcterms:created xsi:type="dcterms:W3CDTF">2020-02-13T09:12:00Z</dcterms:created>
  <dcterms:modified xsi:type="dcterms:W3CDTF">2020-02-13T09:13:00Z</dcterms:modified>
</cp:coreProperties>
</file>