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34" w:rsidRDefault="001B0134" w:rsidP="001B0134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36"/>
          <w:szCs w:val="28"/>
        </w:rPr>
      </w:pPr>
    </w:p>
    <w:tbl>
      <w:tblPr>
        <w:tblW w:w="10173" w:type="dxa"/>
        <w:tblLook w:val="01E0"/>
      </w:tblPr>
      <w:tblGrid>
        <w:gridCol w:w="10173"/>
      </w:tblGrid>
      <w:tr w:rsidR="0044238F" w:rsidRPr="00BA2799" w:rsidTr="00946DBA">
        <w:trPr>
          <w:trHeight w:val="1566"/>
        </w:trPr>
        <w:tc>
          <w:tcPr>
            <w:tcW w:w="10173" w:type="dxa"/>
          </w:tcPr>
          <w:p w:rsidR="0044238F" w:rsidRPr="002661AC" w:rsidRDefault="0044238F" w:rsidP="00946DBA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6" o:title="" grayscale="t"/>
                </v:shape>
                <o:OLEObject Type="Embed" ProgID="MSPhotoEd.3" ShapeID="_x0000_s1026" DrawAspect="Content" ObjectID="_1577692075" r:id="rId7"/>
              </w:pict>
            </w:r>
          </w:p>
          <w:p w:rsidR="0044238F" w:rsidRPr="002661AC" w:rsidRDefault="0044238F" w:rsidP="00946DBA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44238F" w:rsidRPr="002661AC" w:rsidRDefault="0044238F" w:rsidP="00946DBA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44238F" w:rsidRPr="002661AC" w:rsidRDefault="0044238F" w:rsidP="00946DBA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44238F" w:rsidRPr="002661AC" w:rsidRDefault="0044238F" w:rsidP="00946DBA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Pr="002661AC">
                <w:rPr>
                  <w:rStyle w:val="ac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44238F" w:rsidRPr="00BA2799" w:rsidRDefault="0044238F" w:rsidP="00946DBA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2661AC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4238F" w:rsidRPr="00BA2799" w:rsidTr="00946DBA">
        <w:trPr>
          <w:trHeight w:val="80"/>
        </w:trPr>
        <w:tc>
          <w:tcPr>
            <w:tcW w:w="10173" w:type="dxa"/>
            <w:shd w:val="clear" w:color="auto" w:fill="CCCCCC"/>
          </w:tcPr>
          <w:p w:rsidR="0044238F" w:rsidRPr="008F11B6" w:rsidRDefault="0044238F" w:rsidP="00946DBA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21075F" w:rsidRPr="0021075F" w:rsidRDefault="0021075F" w:rsidP="0021075F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1075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«Здесь душа татарского народа»</w:t>
      </w:r>
    </w:p>
    <w:p w:rsidR="0021075F" w:rsidRPr="0021075F" w:rsidRDefault="0021075F" w:rsidP="0021075F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21075F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Ориентировочная программа тура для школьных групп (4 дня / 3 ночи)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0349"/>
      </w:tblGrid>
      <w:tr w:rsidR="0021075F" w:rsidRPr="0021075F" w:rsidTr="00A31061">
        <w:trPr>
          <w:trHeight w:val="164"/>
        </w:trPr>
        <w:tc>
          <w:tcPr>
            <w:tcW w:w="11057" w:type="dxa"/>
            <w:gridSpan w:val="2"/>
            <w:vAlign w:val="center"/>
          </w:tcPr>
          <w:p w:rsidR="0021075F" w:rsidRPr="0021075F" w:rsidRDefault="0021075F" w:rsidP="0021075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21075F" w:rsidRPr="0021075F" w:rsidTr="00A31061">
        <w:trPr>
          <w:trHeight w:val="164"/>
        </w:trPr>
        <w:tc>
          <w:tcPr>
            <w:tcW w:w="11057" w:type="dxa"/>
            <w:gridSpan w:val="2"/>
            <w:vAlign w:val="center"/>
          </w:tcPr>
          <w:p w:rsidR="0021075F" w:rsidRPr="0021075F" w:rsidRDefault="0021075F" w:rsidP="0021075F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Автобус на 5,5 часов</w:t>
            </w:r>
          </w:p>
        </w:tc>
      </w:tr>
      <w:tr w:rsidR="0021075F" w:rsidRPr="0021075F" w:rsidTr="00A31061">
        <w:trPr>
          <w:cantSplit/>
          <w:trHeight w:val="241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Прибытие в Казань. Встреча с представителем туроператора </w:t>
            </w:r>
          </w:p>
        </w:tc>
      </w:tr>
      <w:tr w:rsidR="0021075F" w:rsidRPr="0021075F" w:rsidTr="00A31061">
        <w:trPr>
          <w:cantSplit/>
          <w:trHeight w:val="241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09:</w:t>
            </w:r>
            <w:r w:rsidRPr="0021075F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Завтрак в кафе города</w:t>
            </w:r>
          </w:p>
        </w:tc>
      </w:tr>
      <w:tr w:rsidR="0021075F" w:rsidRPr="0021075F" w:rsidTr="00A31061">
        <w:trPr>
          <w:cantSplit/>
          <w:trHeight w:val="241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349" w:type="dxa"/>
          </w:tcPr>
          <w:p w:rsidR="0021075F" w:rsidRPr="0021075F" w:rsidRDefault="0021075F" w:rsidP="0021075F">
            <w:pPr>
              <w:ind w:right="176"/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Обзорная автобусная экскурсия 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 xml:space="preserve">«Легенды и тайны тысячелетней </w:t>
            </w:r>
            <w:proofErr w:type="gramStart"/>
            <w:r w:rsidRPr="0021075F">
              <w:rPr>
                <w:b/>
                <w:color w:val="000000" w:themeColor="text1"/>
                <w:sz w:val="24"/>
                <w:szCs w:val="24"/>
              </w:rPr>
              <w:t>Каз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21075F">
              <w:rPr>
                <w:color w:val="000000" w:themeColor="text1"/>
                <w:sz w:val="24"/>
                <w:szCs w:val="24"/>
              </w:rPr>
              <w:instrText>HYPERLINK "http://to-kazan.ru/category/описание-экскурсий/"</w:instrText>
            </w:r>
            <w:r w:rsidRPr="0021075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1075F">
              <w:rPr>
                <w:rStyle w:val="ac"/>
                <w:b/>
                <w:color w:val="000000" w:themeColor="text1"/>
                <w:sz w:val="24"/>
                <w:szCs w:val="24"/>
              </w:rPr>
              <w:t>а</w:t>
            </w:r>
            <w:r w:rsidRPr="0021075F">
              <w:rPr>
                <w:color w:val="000000" w:themeColor="text1"/>
                <w:sz w:val="24"/>
                <w:szCs w:val="24"/>
              </w:rPr>
              <w:fldChar w:fldCharType="end"/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>ни».</w:t>
            </w:r>
            <w:r w:rsidRPr="0021075F">
              <w:rPr>
                <w:color w:val="000000" w:themeColor="text1"/>
                <w:sz w:val="24"/>
                <w:szCs w:val="24"/>
              </w:rPr>
              <w:t xml:space="preserve"> Насладиться самобытной красотой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Каз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21075F">
              <w:rPr>
                <w:color w:val="000000" w:themeColor="text1"/>
                <w:sz w:val="24"/>
                <w:szCs w:val="24"/>
              </w:rPr>
              <w:instrText>HYPERLINK "http://to-kazan.ru/category/описание-экскурсий/"</w:instrText>
            </w:r>
            <w:r w:rsidRPr="0021075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1075F">
              <w:rPr>
                <w:rStyle w:val="ac"/>
                <w:color w:val="000000" w:themeColor="text1"/>
                <w:sz w:val="24"/>
                <w:szCs w:val="24"/>
              </w:rPr>
              <w:t>а</w:t>
            </w:r>
            <w:r w:rsidRPr="0021075F">
              <w:rPr>
                <w:color w:val="000000" w:themeColor="text1"/>
                <w:sz w:val="24"/>
                <w:szCs w:val="24"/>
              </w:rPr>
              <w:fldChar w:fldCharType="end"/>
            </w:r>
            <w:r w:rsidRPr="0021075F">
              <w:rPr>
                <w:color w:val="000000" w:themeColor="text1"/>
                <w:sz w:val="24"/>
                <w:szCs w:val="24"/>
              </w:rPr>
              <w:t xml:space="preserve">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«Туган авылым («Родная деревня»), новый Театр Кукол, Казанский университет, площадь Свободы — культурный и административный центр Казани. Старейшая мечеть Марджани и Богородицкий монастырь, в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хранится один из старейших списков Казанской иконы Божьей Матери.</w:t>
            </w:r>
          </w:p>
        </w:tc>
      </w:tr>
      <w:tr w:rsidR="0021075F" w:rsidRPr="0021075F" w:rsidTr="00A31061">
        <w:trPr>
          <w:cantSplit/>
          <w:trHeight w:val="241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21075F" w:rsidRPr="0021075F" w:rsidTr="00A31061">
        <w:trPr>
          <w:cantSplit/>
          <w:trHeight w:val="241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bCs/>
                <w:color w:val="000000" w:themeColor="text1"/>
                <w:sz w:val="24"/>
                <w:szCs w:val="24"/>
              </w:rPr>
              <w:t>Выезд в гостиницу.</w:t>
            </w:r>
          </w:p>
        </w:tc>
      </w:tr>
      <w:tr w:rsidR="0021075F" w:rsidRPr="0021075F" w:rsidTr="00A31061">
        <w:trPr>
          <w:cantSplit/>
          <w:trHeight w:val="241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bCs/>
                <w:color w:val="000000" w:themeColor="text1"/>
                <w:sz w:val="24"/>
                <w:szCs w:val="24"/>
              </w:rPr>
              <w:t>Размещение в выбранной гостинице. Свободное время</w:t>
            </w:r>
          </w:p>
        </w:tc>
      </w:tr>
      <w:tr w:rsidR="0021075F" w:rsidRPr="0021075F" w:rsidTr="00A31061">
        <w:trPr>
          <w:cantSplit/>
          <w:trHeight w:val="241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pStyle w:val="a5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075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Ужин в кафе города </w:t>
            </w:r>
            <w:r w:rsidRPr="0021075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(не входит в стоимость, за доп. плата 350 рублей).</w:t>
            </w:r>
          </w:p>
        </w:tc>
      </w:tr>
    </w:tbl>
    <w:p w:rsidR="0021075F" w:rsidRPr="0021075F" w:rsidRDefault="0021075F" w:rsidP="0021075F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0349"/>
      </w:tblGrid>
      <w:tr w:rsidR="0021075F" w:rsidRPr="0021075F" w:rsidTr="00A31061">
        <w:trPr>
          <w:trHeight w:val="160"/>
        </w:trPr>
        <w:tc>
          <w:tcPr>
            <w:tcW w:w="11057" w:type="dxa"/>
            <w:gridSpan w:val="2"/>
            <w:vAlign w:val="center"/>
          </w:tcPr>
          <w:p w:rsidR="0021075F" w:rsidRPr="0021075F" w:rsidRDefault="0021075F" w:rsidP="0021075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2 ДЕНЬ</w:t>
            </w:r>
          </w:p>
        </w:tc>
      </w:tr>
      <w:tr w:rsidR="0021075F" w:rsidRPr="0021075F" w:rsidTr="00A31061">
        <w:trPr>
          <w:trHeight w:val="160"/>
        </w:trPr>
        <w:tc>
          <w:tcPr>
            <w:tcW w:w="11057" w:type="dxa"/>
            <w:gridSpan w:val="2"/>
            <w:vAlign w:val="center"/>
          </w:tcPr>
          <w:p w:rsidR="0021075F" w:rsidRPr="0021075F" w:rsidRDefault="0021075F" w:rsidP="0021075F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 xml:space="preserve">Трансфер до Кремля + Трансфер на обед 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Завтрак в гостинице. 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Экскурсия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 xml:space="preserve"> «Белокаменная крепость». </w:t>
            </w:r>
            <w:r w:rsidRPr="0021075F">
              <w:rPr>
                <w:color w:val="000000" w:themeColor="text1"/>
                <w:sz w:val="24"/>
                <w:szCs w:val="24"/>
              </w:rPr>
              <w:t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Сююмбике.</w:t>
            </w:r>
          </w:p>
          <w:p w:rsidR="0021075F" w:rsidRPr="0021075F" w:rsidRDefault="0021075F" w:rsidP="0021075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i/>
                <w:color w:val="000000" w:themeColor="text1"/>
                <w:sz w:val="24"/>
                <w:szCs w:val="24"/>
              </w:rPr>
              <w:t xml:space="preserve">Экскурсию в </w:t>
            </w:r>
            <w:proofErr w:type="gramStart"/>
            <w:r w:rsidRPr="0021075F">
              <w:rPr>
                <w:i/>
                <w:color w:val="000000" w:themeColor="text1"/>
                <w:sz w:val="24"/>
                <w:szCs w:val="24"/>
              </w:rPr>
              <w:t>Кремле</w:t>
            </w:r>
            <w:proofErr w:type="gramEnd"/>
            <w:r w:rsidRPr="0021075F">
              <w:rPr>
                <w:i/>
                <w:color w:val="000000" w:themeColor="text1"/>
                <w:sz w:val="24"/>
                <w:szCs w:val="24"/>
              </w:rPr>
              <w:t xml:space="preserve"> можно провести в виде интерактивной программы</w:t>
            </w:r>
            <w:r w:rsidRPr="0021075F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>«Сказ Казанского Кота»</w:t>
            </w:r>
            <w:r w:rsidRPr="0021075F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Рекомендовано школьникам до 14 лет</w:t>
            </w:r>
            <w:r w:rsidRPr="0021075F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>За доп. плату 600 рублей – школьник, 700 рублей взрослый.</w:t>
            </w:r>
          </w:p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Кот встречает Вас у главной Спасской башни Казанского Кремля, где начинает свой рассказ о тайных легендах, с которыми Вы соприкоснетесь во время путешествия.  Он проведет Вас по тем местам, по которым не проходят экскурсионные маршруты, и расскажет историю древней крепости. Вы встретитесь со стражниками цитадели на стенах Кремля, разгадаете тайны старца в Консисторской башне, пройдете обряды у красавицы Айши. Вас ждут испытания, игры и загадки.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 xml:space="preserve">Музей истории государственности Татарстана. </w:t>
            </w:r>
          </w:p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Экспозиция музея освещает ключевые моменты формирования традиций государственности татарского народа и Татарстана на разных исторических этапах: от формирования истоков тюрко-татарской государственности во времена степных империй до периода новейшей истории в XX веке. </w:t>
            </w:r>
          </w:p>
          <w:p w:rsidR="0021075F" w:rsidRPr="0021075F" w:rsidRDefault="0021075F" w:rsidP="0021075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Посетитель может услышать легенду о происхождении рода Ашина, слово золотоордынского хана, рассказ о становлении первой политической партии российских мусульман, может расшифровать послание тюркского правителя VIII в. и проследить становление Монгольской империи, а также за несколько минут познакомиться с историей ТАССР и Республики Татарстан в музейном мини-кинозале.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Музей пушечного двора.</w:t>
            </w:r>
          </w:p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Казанцы и гости столицы не понаслышке знают, что Казань — крупнейший центр современной оборонной промышленности, выдающий вертолеты, авиационные и ракетные двигатели и множество других важных для всей страны элементов. Однако история местной оборонной промышленности началась задолго до эпохи высоких технологий. Возникновение комплекса Пушечного двора в Казанском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Кремле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относится к концу XVII века. Уже к началу XIX века — это была самая крупная оружейная в стране, где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кипела работа и до предела накалялись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металлы... Здесь рождалась сила и мощь Русской армии.</w:t>
            </w:r>
          </w:p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В музее можно увидеть литейную яму глубиной свыше 4 м, в которой отливали пушки.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Узнать, как же все происходило и функционировало несколько столетий назад в одном из крупнейших Пушечных дворов России.</w:t>
            </w:r>
            <w:proofErr w:type="gramEnd"/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ind w:right="34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Подача транспорта к Кремлю. Трансфер на обед.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ind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Трансфер в гостиницу.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ind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  <w:shd w:val="clear" w:color="auto" w:fill="FFFFFF"/>
              </w:rPr>
              <w:t>Прибытие в гостиницу. Свободное время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За дополнительную плату под запрос:</w:t>
            </w:r>
          </w:p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Аквапарк «Ри</w:t>
            </w:r>
            <w:hyperlink r:id="rId10" w:history="1">
              <w:r w:rsidRPr="0021075F">
                <w:rPr>
                  <w:rStyle w:val="ac"/>
                  <w:b/>
                  <w:color w:val="000000" w:themeColor="text1"/>
                  <w:sz w:val="24"/>
                  <w:szCs w:val="24"/>
                </w:rPr>
                <w:t>в</w:t>
              </w:r>
            </w:hyperlink>
            <w:r w:rsidRPr="0021075F">
              <w:rPr>
                <w:b/>
                <w:color w:val="000000" w:themeColor="text1"/>
                <w:sz w:val="24"/>
                <w:szCs w:val="24"/>
              </w:rPr>
              <w:t>ьера»</w:t>
            </w:r>
            <w:r w:rsidRPr="0021075F">
              <w:rPr>
                <w:color w:val="000000" w:themeColor="text1"/>
                <w:sz w:val="24"/>
                <w:szCs w:val="24"/>
              </w:rPr>
              <w:t xml:space="preserve"> – лучший аквапарк в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городе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с многочисленными горками, бассейнами и захватывающими аттракционами. (2 и 4 часовое посещение).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За дополнительную плату под запрос:</w:t>
            </w:r>
          </w:p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Колесо обозрения 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 xml:space="preserve">«Вокруг света» - </w:t>
            </w:r>
            <w:r w:rsidRPr="0021075F">
              <w:rPr>
                <w:color w:val="000000" w:themeColor="text1"/>
                <w:sz w:val="24"/>
                <w:szCs w:val="24"/>
              </w:rPr>
              <w:t xml:space="preserve">считается одним из символов города. В отличие от героев знаменитого романа Жюля Верна, на колесе обозрения Вы сможете объехать "вокруг света" всего за 18 минут. "Изюминка" казанского колеса обозрения в том, что каждая из его 36 кабинок расписана видами различных городов мира. Высота колеса - 65 метров, а панорамные окна обеспечивают широкий обзор и позволяют почувствовать себя практически парящим в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небе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Ужин в кафе города 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>(не входит в стоимость, за доп. плата 350 рублей).</w:t>
            </w:r>
          </w:p>
        </w:tc>
      </w:tr>
    </w:tbl>
    <w:p w:rsidR="0021075F" w:rsidRPr="0021075F" w:rsidRDefault="0021075F" w:rsidP="0021075F">
      <w:pPr>
        <w:shd w:val="clear" w:color="auto" w:fill="FFFFFF"/>
        <w:rPr>
          <w:b/>
          <w:color w:val="000000" w:themeColor="text1"/>
          <w:sz w:val="24"/>
          <w:szCs w:val="24"/>
          <w:u w:val="single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0349"/>
      </w:tblGrid>
      <w:tr w:rsidR="0021075F" w:rsidRPr="0021075F" w:rsidTr="00A31061">
        <w:trPr>
          <w:trHeight w:val="160"/>
        </w:trPr>
        <w:tc>
          <w:tcPr>
            <w:tcW w:w="11057" w:type="dxa"/>
            <w:gridSpan w:val="2"/>
            <w:vAlign w:val="center"/>
          </w:tcPr>
          <w:p w:rsidR="0021075F" w:rsidRPr="0021075F" w:rsidRDefault="0021075F" w:rsidP="0021075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3 ДЕНЬ</w:t>
            </w:r>
          </w:p>
        </w:tc>
      </w:tr>
      <w:tr w:rsidR="0021075F" w:rsidRPr="0021075F" w:rsidTr="00A31061">
        <w:trPr>
          <w:trHeight w:val="160"/>
        </w:trPr>
        <w:tc>
          <w:tcPr>
            <w:tcW w:w="11057" w:type="dxa"/>
            <w:gridSpan w:val="2"/>
            <w:vAlign w:val="center"/>
          </w:tcPr>
          <w:p w:rsidR="0021075F" w:rsidRPr="0021075F" w:rsidRDefault="0021075F" w:rsidP="0021075F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Трансфер до музея Городская Панорама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Завтрак в гостинице. 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Cs/>
                <w:color w:val="000000" w:themeColor="text1"/>
                <w:sz w:val="24"/>
                <w:szCs w:val="24"/>
              </w:rPr>
              <w:t xml:space="preserve">Экскурсия </w:t>
            </w: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 xml:space="preserve">«Прогулка по Казани разных эпох».  </w:t>
            </w:r>
          </w:p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bCs/>
                <w:color w:val="000000" w:themeColor="text1"/>
                <w:sz w:val="24"/>
                <w:szCs w:val="24"/>
              </w:rPr>
              <w:t xml:space="preserve">Посещение выставочно - зрелищного комплекса </w:t>
            </w: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 xml:space="preserve">«Городская Панорама» - </w:t>
            </w:r>
            <w:r w:rsidRPr="0021075F">
              <w:rPr>
                <w:bCs/>
                <w:color w:val="000000" w:themeColor="text1"/>
                <w:sz w:val="24"/>
                <w:szCs w:val="24"/>
              </w:rPr>
              <w:t xml:space="preserve">место ярких впечатлений, где прошлое и настоящее встречаются с будущим. </w:t>
            </w:r>
            <w:r w:rsidRPr="0021075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5F">
              <w:rPr>
                <w:bCs/>
                <w:color w:val="000000" w:themeColor="text1"/>
                <w:sz w:val="24"/>
                <w:szCs w:val="24"/>
              </w:rPr>
              <w:t>Вас ждут экспозиции, посвященные Казани, ее архитектуре, истории и этапам развития.</w:t>
            </w:r>
            <w:r w:rsidRPr="0021075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Вы совершите путешествие по лабиринтам улиц Старо-татарской слободы, на круговой видеопанораме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</w:t>
            </w:r>
            <w:r w:rsidRPr="0021075F">
              <w:rPr>
                <w:bCs/>
                <w:color w:val="000000" w:themeColor="text1"/>
                <w:sz w:val="24"/>
                <w:szCs w:val="24"/>
              </w:rPr>
              <w:t>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Пешеходная экскурсия 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21075F">
              <w:rPr>
                <w:b/>
                <w:color w:val="000000" w:themeColor="text1"/>
                <w:sz w:val="24"/>
                <w:szCs w:val="24"/>
              </w:rPr>
              <w:t>Казанский</w:t>
            </w:r>
            <w:proofErr w:type="gramEnd"/>
            <w:r w:rsidRPr="0021075F">
              <w:rPr>
                <w:b/>
                <w:color w:val="000000" w:themeColor="text1"/>
                <w:sz w:val="24"/>
                <w:szCs w:val="24"/>
              </w:rPr>
              <w:t xml:space="preserve"> Арбат»</w:t>
            </w:r>
            <w:r w:rsidRPr="0021075F">
              <w:rPr>
                <w:color w:val="000000" w:themeColor="text1"/>
                <w:sz w:val="24"/>
                <w:szCs w:val="24"/>
              </w:rPr>
              <w:t>.</w:t>
            </w:r>
          </w:p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Побывать в Казани и не совершить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экскурс</w:t>
            </w:r>
            <w:hyperlink r:id="rId11" w:history="1">
              <w:r w:rsidRPr="0021075F">
                <w:rPr>
                  <w:color w:val="000000" w:themeColor="text1"/>
                  <w:sz w:val="24"/>
                  <w:szCs w:val="24"/>
                </w:rPr>
                <w:t>и</w:t>
              </w:r>
            </w:hyperlink>
            <w:r w:rsidRPr="0021075F">
              <w:rPr>
                <w:color w:val="000000" w:themeColor="text1"/>
                <w:sz w:val="24"/>
                <w:szCs w:val="24"/>
              </w:rPr>
              <w:t xml:space="preserve">ю по Баумана — древнейшей улице города — значит не увидеть самого главного.  Государственный банк, старая колокольня и церковь Богоявления, где крестили Федора Шаляпина. Вы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познакомитесь с Су Анасы и узнаете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историю Казанского кота, копия роскошной кареты, на которой во время своего визита в 1767 году по Казани передвигалась Екатерина II. А ещё манят сверкающие витрины сувенирных магазинов. В ходе экскурсии посещение знаменитого Петропавловского собора самого впечатляющего в ожерелье казанских храмов. История его строительства связана с посещением Казани императором Петром I. 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Пешеходная экскурсия </w:t>
            </w: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«Здесь науки, здесь искусства, просвещения очаг».</w:t>
            </w:r>
            <w:r w:rsidRPr="0021075F">
              <w:rPr>
                <w:color w:val="000000" w:themeColor="text1"/>
                <w:sz w:val="24"/>
                <w:szCs w:val="24"/>
              </w:rPr>
              <w:t> С давних времён Казань слывёт оплотом образования. Достаточно вспомнить, что именно в Казани было создано одно из старейших учебных заведений России — Казанский Университет, стены которого взрастили не одну плеяду будущих писателей, математиков, астрономов, химиков, деятельность которых прославила не только наш университет, но и нашу страну. Мы осмотрим весь комплекс зданий университетского городка: главное здание, обсерваторию, анатомический театр, научную библиотеку, высотные корпуса, здание химического института</w:t>
            </w: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ind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Посещение одного из музеев комплекса зданий и лабораторий Казанского (Приволжского) федерального университета (на выбор)</w:t>
            </w:r>
          </w:p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- музей истории Казанского университета;</w:t>
            </w:r>
          </w:p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- зоологический музей им. Эверсмана;</w:t>
            </w:r>
          </w:p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- геологический музей им. Штукенберга;</w:t>
            </w:r>
          </w:p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- этнографический музей;</w:t>
            </w:r>
          </w:p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- музей Казанской химической школы;</w:t>
            </w:r>
          </w:p>
          <w:p w:rsidR="0021075F" w:rsidRPr="0021075F" w:rsidRDefault="0021075F" w:rsidP="0021075F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- музей Н.И.Лобачевского.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ind w:right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Обед в кафе рядом с Университетским городком.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Свободное время в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центре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города.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Ужин в кафе города 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>(не входит в стоимость, за доп. плата 350 рублей).</w:t>
            </w:r>
          </w:p>
        </w:tc>
      </w:tr>
    </w:tbl>
    <w:p w:rsidR="0021075F" w:rsidRPr="0021075F" w:rsidRDefault="0021075F" w:rsidP="0021075F">
      <w:pPr>
        <w:shd w:val="clear" w:color="auto" w:fill="FFFFFF"/>
        <w:rPr>
          <w:color w:val="000000" w:themeColor="text1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0349"/>
      </w:tblGrid>
      <w:tr w:rsidR="0021075F" w:rsidRPr="0021075F" w:rsidTr="00A31061">
        <w:trPr>
          <w:trHeight w:val="160"/>
        </w:trPr>
        <w:tc>
          <w:tcPr>
            <w:tcW w:w="11057" w:type="dxa"/>
            <w:gridSpan w:val="2"/>
            <w:vAlign w:val="center"/>
          </w:tcPr>
          <w:p w:rsidR="0021075F" w:rsidRPr="0021075F" w:rsidRDefault="0021075F" w:rsidP="0021075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4 ДЕНЬ</w:t>
            </w:r>
          </w:p>
        </w:tc>
      </w:tr>
      <w:tr w:rsidR="0021075F" w:rsidRPr="0021075F" w:rsidTr="00A31061">
        <w:trPr>
          <w:trHeight w:val="160"/>
        </w:trPr>
        <w:tc>
          <w:tcPr>
            <w:tcW w:w="11057" w:type="dxa"/>
            <w:gridSpan w:val="2"/>
            <w:vAlign w:val="center"/>
          </w:tcPr>
          <w:p w:rsidR="0021075F" w:rsidRPr="0021075F" w:rsidRDefault="0021075F" w:rsidP="0021075F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Автобус на 7 часов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Завтрак в гостинице. Освобождение номеров.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вещами. (Высокогорский район Татарстана 45 км.)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 xml:space="preserve">Татарский страус. </w:t>
            </w:r>
            <w:r w:rsidRPr="0021075F">
              <w:rPr>
                <w:color w:val="000000" w:themeColor="text1"/>
                <w:sz w:val="24"/>
                <w:szCs w:val="24"/>
              </w:rPr>
              <w:t>Экскурсия на страусиную ферму, в ходе которой вы сможете узнать многое из жизни африканских страусов.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1075F">
              <w:rPr>
                <w:color w:val="000000" w:themeColor="text1"/>
                <w:sz w:val="24"/>
                <w:szCs w:val="24"/>
              </w:rPr>
              <w:t>Вам расскажут, как живут страусы, чем они питаются, кто и как за ними ухаживает. На ферме страусы ведут себя практически так же, как в дикой природе — гоняются друг за другом, кокетливо делают реверансы, причудливо распускают крылья и — несут яйца. Страусы с удовольствием идут на контакт с посетителями, позируют для фотографий. Помимо страусов на ферме есть белые лебеди, индюки, фазаны, утки, кролики, ослики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>. В программу экскурсий входит чаепитие с блинами.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Экскурсия 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 xml:space="preserve">«Сказаньем встает </w:t>
            </w:r>
            <w:proofErr w:type="gramStart"/>
            <w:r w:rsidRPr="0021075F">
              <w:rPr>
                <w:b/>
                <w:color w:val="000000" w:themeColor="text1"/>
                <w:sz w:val="24"/>
                <w:szCs w:val="24"/>
              </w:rPr>
              <w:t>Иске</w:t>
            </w:r>
            <w:proofErr w:type="gramEnd"/>
            <w:r w:rsidRPr="0021075F">
              <w:rPr>
                <w:b/>
                <w:color w:val="000000" w:themeColor="text1"/>
                <w:sz w:val="24"/>
                <w:szCs w:val="24"/>
              </w:rPr>
              <w:t xml:space="preserve"> Казан»</w:t>
            </w:r>
            <w:r w:rsidRPr="0021075F">
              <w:rPr>
                <w:color w:val="000000" w:themeColor="text1"/>
                <w:sz w:val="24"/>
                <w:szCs w:val="24"/>
              </w:rPr>
              <w:t>.  В 45 км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>т современной Казани, на священном во всем Заказанье месте, располагается целый комплекс археологических и природных объектов, входящих в охранную зону Иске-Казанского государственного музея – запове</w:t>
            </w:r>
            <w:hyperlink r:id="rId12" w:history="1">
              <w:r w:rsidRPr="0021075F">
                <w:rPr>
                  <w:rStyle w:val="ac"/>
                  <w:color w:val="000000" w:themeColor="text1"/>
                  <w:sz w:val="24"/>
                  <w:szCs w:val="24"/>
                </w:rPr>
                <w:t>д</w:t>
              </w:r>
            </w:hyperlink>
            <w:r w:rsidRPr="0021075F">
              <w:rPr>
                <w:color w:val="000000" w:themeColor="text1"/>
                <w:sz w:val="24"/>
                <w:szCs w:val="24"/>
              </w:rPr>
              <w:t>ника. На территории музея построен историко-культурный и ремесленный комплекс периода Казанского ханства. Изюминкой крепости являются старинные орудия, при помощи которых обороняли древний город — катапульты, скорпионы, гастрафетесы, баллисты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… П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однявшись на стены крепости, вы почувствуете себя жителем древнего города. А экспозиция этнографического музея раскроет взаимосвязь между современной Казанью и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Иске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Казан (Старая Казань).</w:t>
            </w:r>
          </w:p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Соревнования по стрельбе из лука на звание </w:t>
            </w:r>
            <w:r w:rsidRPr="0021075F">
              <w:rPr>
                <w:b/>
                <w:color w:val="000000" w:themeColor="text1"/>
                <w:sz w:val="24"/>
                <w:szCs w:val="24"/>
              </w:rPr>
              <w:t xml:space="preserve">«Лучший лучник </w:t>
            </w:r>
            <w:proofErr w:type="gramStart"/>
            <w:r w:rsidRPr="0021075F">
              <w:rPr>
                <w:b/>
                <w:color w:val="000000" w:themeColor="text1"/>
                <w:sz w:val="24"/>
                <w:szCs w:val="24"/>
              </w:rPr>
              <w:t>Иске</w:t>
            </w:r>
            <w:proofErr w:type="gramEnd"/>
            <w:r w:rsidRPr="0021075F">
              <w:rPr>
                <w:b/>
                <w:color w:val="000000" w:themeColor="text1"/>
                <w:sz w:val="24"/>
                <w:szCs w:val="24"/>
              </w:rPr>
              <w:t xml:space="preserve"> Казан»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Трансфер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>/д вокзал.</w:t>
            </w:r>
          </w:p>
        </w:tc>
      </w:tr>
      <w:tr w:rsidR="0021075F" w:rsidRPr="0021075F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21075F" w:rsidRPr="0021075F" w:rsidRDefault="0021075F" w:rsidP="0021075F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0349" w:type="dxa"/>
            <w:vAlign w:val="center"/>
          </w:tcPr>
          <w:p w:rsidR="0021075F" w:rsidRPr="0021075F" w:rsidRDefault="0021075F" w:rsidP="00210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Прибытие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>/д вокзал. Окончание программы тура.</w:t>
            </w:r>
          </w:p>
        </w:tc>
      </w:tr>
    </w:tbl>
    <w:p w:rsidR="0021075F" w:rsidRPr="0021075F" w:rsidRDefault="0021075F" w:rsidP="0021075F">
      <w:pPr>
        <w:shd w:val="clear" w:color="auto" w:fill="FFFFFF"/>
        <w:rPr>
          <w:color w:val="000000" w:themeColor="text1"/>
          <w:sz w:val="24"/>
          <w:szCs w:val="24"/>
        </w:rPr>
      </w:pPr>
    </w:p>
    <w:p w:rsidR="0021075F" w:rsidRPr="0021075F" w:rsidRDefault="0021075F" w:rsidP="0021075F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1057" w:type="dxa"/>
        <w:tblInd w:w="-601" w:type="dxa"/>
        <w:tblLook w:val="04A0"/>
      </w:tblPr>
      <w:tblGrid>
        <w:gridCol w:w="2410"/>
        <w:gridCol w:w="1066"/>
        <w:gridCol w:w="1134"/>
        <w:gridCol w:w="769"/>
        <w:gridCol w:w="365"/>
        <w:gridCol w:w="1134"/>
        <w:gridCol w:w="1134"/>
        <w:gridCol w:w="992"/>
        <w:gridCol w:w="992"/>
        <w:gridCol w:w="1134"/>
      </w:tblGrid>
      <w:tr w:rsidR="0021075F" w:rsidRPr="0021075F" w:rsidTr="00A31061">
        <w:trPr>
          <w:trHeight w:val="746"/>
        </w:trPr>
        <w:tc>
          <w:tcPr>
            <w:tcW w:w="110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Стоимость тура на одного туриста в обычный сезон</w:t>
            </w:r>
          </w:p>
        </w:tc>
      </w:tr>
      <w:tr w:rsidR="0021075F" w:rsidRPr="0021075F" w:rsidTr="00A31061">
        <w:trPr>
          <w:trHeight w:val="5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Гостиница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Доплата за ночь, номер SGL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25+2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35+3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40+4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8 770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7 910 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7 650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6 920 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6 530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6 340 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6 190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Хостелы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10 860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9 930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9 740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8 970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8 620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8 390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8 280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Авиатор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11 240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10 120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9 350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9 000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8 760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8 660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Давыдов ИНН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11 800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10 850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10 680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9 900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9 570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9 320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9 220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Рубин Апарт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12 380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11 260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10 460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10 140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9 890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9 790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Давыдов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12 560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11 590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10 650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10 320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10 070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9 980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12 560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11 590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10 650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10 320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10 070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9 980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Милена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12 760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11 770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11 640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10 830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10 520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10 270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10 170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Амакс Сафар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12 940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11 950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11 820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11 030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10 700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10 450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10 360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Островский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12 940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11 950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11 820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11 030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10 700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10 450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10 360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Регата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13 230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12 230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12 110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11 300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10 990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10 730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10 650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Кристалл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13 320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12 320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11 080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10 820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10 740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Парк инн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13 320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12 320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11 080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10 820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10 740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Олимп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13 510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12 510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12 400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11 580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11 280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11 010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10 930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Ибис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13 610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12 600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12 490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11 670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11 370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11 110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11 020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Релита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13 700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12 690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12 580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11 760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11 120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Сулейман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13 700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12 690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12 580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11 760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11 120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Ногай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14 080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13 060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12 960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12 140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11 840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11 580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11 500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Биляр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14 080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13 060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12 960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12 140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11 840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11 580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11 500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Корстон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14 270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13 240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13 160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12 330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12 040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11 760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11 690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Гранд Отель Казань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15 220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14 160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14 100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13 260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12 980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12 690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12 630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110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* Стоимость тура на одного туриста в период повышенного сезона</w:t>
            </w:r>
          </w:p>
          <w:p w:rsidR="0021075F" w:rsidRPr="0021075F" w:rsidRDefault="0021075F" w:rsidP="0021075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(24.03 - 01.04.18, 28.04 - 02.05.18, 06.05 - 08.05.18, 09.06 - 12.06.18, 29.10 - 06.11.18)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8 770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7 910 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7 650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6 920 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6 530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6 340 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6 190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Хостелы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10 480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10 310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9 530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9 190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8 960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8 840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Авиатор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12 230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11 270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11 110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10 310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9 990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9 740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9 650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Давыдов ИНН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11 800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10 850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10 680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9 900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9 570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9 320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9 220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Рубин Апарт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12 940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11 950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11 820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11 030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10 700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10 450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10 360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Давыдов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13 700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12 690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12 580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11 760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11 120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13 320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12 320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11 080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10 820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10 740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Милена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12 760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11 770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11 640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10 830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10 520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10 270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10 170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Амакс Сафар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13 320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12 320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11 080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10 820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10 740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Островский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13 700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12 690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12 580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11 760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11 120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Регата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13 230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12 230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12 110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11 300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10 990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10 730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10 650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Кристалл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13 320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12 320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11 400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11 080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10 820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10 740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Парк инн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15 410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14 350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14 290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13 440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13 180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12 890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12 830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Олимп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13 510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12 510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12 400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11 580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11 280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11 010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10 930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Ибис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14 600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13 560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13 480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12 650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12 360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12 080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12 010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Релита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14 460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13 430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13 340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12 510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12 220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11 940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11 880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Сулейман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14 460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13 430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13 340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12 510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12 220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11 940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11 880 ₽</w:t>
            </w:r>
          </w:p>
        </w:tc>
        <w:bookmarkStart w:id="0" w:name="_GoBack"/>
        <w:bookmarkEnd w:id="0"/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Ногай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14 460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13 430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13 340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12 510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12 220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11 940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11 880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Биляр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15 030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13 980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13 910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13 070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12 800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12 510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12 450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Корстон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14 840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13 790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13 720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12 890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12 600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12 320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12 250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Гранд Отель Казань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16 170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15 080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15 050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14 190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13 930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13 630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F" w:rsidRPr="0021075F" w:rsidRDefault="0021075F" w:rsidP="002107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13 590 ₽</w:t>
            </w:r>
          </w:p>
        </w:tc>
      </w:tr>
      <w:tr w:rsidR="0021075F" w:rsidRPr="0021075F" w:rsidTr="00A31061">
        <w:trPr>
          <w:trHeight w:val="30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Доплата за взрослого</w:t>
            </w:r>
          </w:p>
        </w:tc>
        <w:tc>
          <w:tcPr>
            <w:tcW w:w="86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075F" w:rsidRPr="0021075F" w:rsidRDefault="0021075F" w:rsidP="0021075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260 ₽</w:t>
            </w: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075F" w:rsidRPr="0021075F" w:rsidRDefault="0021075F" w:rsidP="0021075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В стоимость тура включено:</w:t>
            </w:r>
          </w:p>
        </w:tc>
      </w:tr>
      <w:tr w:rsidR="0021075F" w:rsidRPr="0021075F" w:rsidTr="00A31061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Агентское вознаграждение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21075F" w:rsidRPr="0021075F" w:rsidTr="00A31061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Проживание в гостинице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Включено 3 ночи</w:t>
            </w:r>
          </w:p>
        </w:tc>
      </w:tr>
      <w:tr w:rsidR="0021075F" w:rsidRPr="0021075F" w:rsidTr="00A31061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Транспортное обслуживание по программе</w:t>
            </w:r>
          </w:p>
        </w:tc>
      </w:tr>
      <w:tr w:rsidR="0021075F" w:rsidRPr="0021075F" w:rsidTr="00A31061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Питание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По программе тура</w:t>
            </w:r>
          </w:p>
        </w:tc>
      </w:tr>
      <w:tr w:rsidR="0021075F" w:rsidRPr="0021075F" w:rsidTr="00A31061">
        <w:trPr>
          <w:trHeight w:val="307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color w:val="000000" w:themeColor="text1"/>
                <w:sz w:val="24"/>
                <w:szCs w:val="24"/>
              </w:rPr>
              <w:t>Вход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t>илеты и услуги гида-экскурсовода</w:t>
            </w:r>
          </w:p>
        </w:tc>
        <w:tc>
          <w:tcPr>
            <w:tcW w:w="575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075F" w:rsidRPr="0021075F" w:rsidRDefault="0021075F" w:rsidP="0021075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Включено</w:t>
            </w: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**Цены не действительны в период проведения Чемпионата мира по футболу </w:t>
            </w: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br/>
              <w:t>с 13.06 - 10.07.18, возможность заезда в данный период уточняйте у менеджеров компании.</w:t>
            </w: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1075F">
              <w:rPr>
                <w:color w:val="000000" w:themeColor="text1"/>
                <w:sz w:val="24"/>
                <w:szCs w:val="24"/>
              </w:rPr>
              <w:t xml:space="preserve">--- Цены даны при 2-х, 3-х местном размещении в гостинице, третье место в номере - доп. место - еврораскладушка. </w:t>
            </w:r>
            <w:proofErr w:type="gramStart"/>
            <w:r w:rsidRPr="0021075F">
              <w:rPr>
                <w:color w:val="000000" w:themeColor="text1"/>
                <w:sz w:val="24"/>
                <w:szCs w:val="24"/>
              </w:rPr>
              <w:t>За одноместное размещение SGL - дополнительная плата за каждую ночь - "нетто" указанная в таблице цен.</w:t>
            </w:r>
            <w:proofErr w:type="gramEnd"/>
            <w:r w:rsidRPr="0021075F">
              <w:rPr>
                <w:color w:val="000000" w:themeColor="text1"/>
                <w:sz w:val="24"/>
                <w:szCs w:val="24"/>
              </w:rPr>
              <w:br/>
              <w:t xml:space="preserve">--- Ориентировочная программа тура изменяется - "подстраивается" под время прибытия и убытия вашей группы - бесплатно. </w:t>
            </w:r>
            <w:r w:rsidRPr="0021075F">
              <w:rPr>
                <w:color w:val="000000" w:themeColor="text1"/>
                <w:sz w:val="24"/>
                <w:szCs w:val="24"/>
              </w:rPr>
              <w:br/>
              <w:t>--- Встреча туристов проходит у вагона поезда либо в аэропорту.</w:t>
            </w:r>
            <w:r w:rsidRPr="0021075F">
              <w:rPr>
                <w:color w:val="000000" w:themeColor="text1"/>
                <w:sz w:val="24"/>
                <w:szCs w:val="24"/>
              </w:rPr>
              <w:br/>
              <w:t>--- Группы до 16 чел. включительно обслуживаются на комфортабельных 19-местных микроавтобусах Mersedes Sprinter.</w:t>
            </w:r>
            <w:r w:rsidRPr="0021075F">
              <w:rPr>
                <w:color w:val="000000" w:themeColor="text1"/>
                <w:sz w:val="24"/>
                <w:szCs w:val="24"/>
              </w:rPr>
              <w:br/>
              <w:t>--- Туроператор имеет право менять время и порядок проведения экскурсий, а также</w:t>
            </w:r>
            <w:r w:rsidRPr="0021075F">
              <w:rPr>
                <w:color w:val="000000" w:themeColor="text1"/>
                <w:sz w:val="24"/>
                <w:szCs w:val="24"/>
              </w:rPr>
              <w:br/>
              <w:t>менять объекты посещений на равноценные, не меняя при этом общую программу обслуживания.</w:t>
            </w:r>
            <w:r w:rsidRPr="0021075F">
              <w:rPr>
                <w:color w:val="000000" w:themeColor="text1"/>
                <w:sz w:val="24"/>
                <w:szCs w:val="24"/>
              </w:rPr>
              <w:br/>
              <w:t xml:space="preserve">--- Объекты посещения, помеченные </w:t>
            </w:r>
            <w:r w:rsidRPr="0021075F">
              <w:rPr>
                <w:b/>
                <w:bCs/>
                <w:color w:val="000000" w:themeColor="text1"/>
                <w:sz w:val="24"/>
                <w:szCs w:val="24"/>
              </w:rPr>
              <w:t>"за доп. плату"</w:t>
            </w:r>
            <w:r w:rsidRPr="0021075F">
              <w:rPr>
                <w:color w:val="000000" w:themeColor="text1"/>
                <w:sz w:val="24"/>
                <w:szCs w:val="24"/>
              </w:rPr>
              <w:t xml:space="preserve"> не входят в стоимость тура.</w:t>
            </w: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292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075F" w:rsidRPr="0021075F" w:rsidTr="00A31061">
        <w:trPr>
          <w:trHeight w:val="307"/>
        </w:trPr>
        <w:tc>
          <w:tcPr>
            <w:tcW w:w="110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75F" w:rsidRPr="0021075F" w:rsidRDefault="0021075F" w:rsidP="0021075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1075F" w:rsidRPr="0021075F" w:rsidRDefault="0021075F" w:rsidP="0021075F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p w:rsidR="0021075F" w:rsidRPr="0021075F" w:rsidRDefault="0021075F" w:rsidP="0021075F">
      <w:pPr>
        <w:shd w:val="clear" w:color="auto" w:fill="FFFFFF"/>
        <w:rPr>
          <w:color w:val="000000" w:themeColor="text1"/>
          <w:sz w:val="24"/>
          <w:szCs w:val="24"/>
        </w:rPr>
      </w:pPr>
    </w:p>
    <w:p w:rsidR="0044238F" w:rsidRPr="00946DBA" w:rsidRDefault="0044238F" w:rsidP="0021075F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36"/>
          <w:szCs w:val="28"/>
        </w:rPr>
      </w:pPr>
    </w:p>
    <w:sectPr w:rsidR="0044238F" w:rsidRPr="00946DBA" w:rsidSect="00C94444">
      <w:footerReference w:type="default" r:id="rId13"/>
      <w:pgSz w:w="11906" w:h="16838"/>
      <w:pgMar w:top="567" w:right="567" w:bottom="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BA" w:rsidRDefault="00946DBA">
      <w:r>
        <w:separator/>
      </w:r>
    </w:p>
  </w:endnote>
  <w:endnote w:type="continuationSeparator" w:id="0">
    <w:p w:rsidR="00946DBA" w:rsidRDefault="0094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BA" w:rsidRPr="00245B3D" w:rsidRDefault="00946DBA" w:rsidP="001C1A7F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>
      <w:rPr>
        <w:b/>
        <w:i/>
        <w:color w:val="333399"/>
        <w:sz w:val="28"/>
        <w:szCs w:val="28"/>
      </w:rPr>
      <w:t xml:space="preserve"> 2018</w:t>
    </w:r>
  </w:p>
  <w:p w:rsidR="00946DBA" w:rsidRDefault="00946DBA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BA" w:rsidRDefault="00946DBA">
      <w:r>
        <w:separator/>
      </w:r>
    </w:p>
  </w:footnote>
  <w:footnote w:type="continuationSeparator" w:id="0">
    <w:p w:rsidR="00946DBA" w:rsidRDefault="00946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9E"/>
    <w:rsid w:val="00003CDD"/>
    <w:rsid w:val="000430D0"/>
    <w:rsid w:val="000479E5"/>
    <w:rsid w:val="00056DCF"/>
    <w:rsid w:val="00061F20"/>
    <w:rsid w:val="000C12DC"/>
    <w:rsid w:val="000E563C"/>
    <w:rsid w:val="000F7F94"/>
    <w:rsid w:val="00157A3B"/>
    <w:rsid w:val="00171B3B"/>
    <w:rsid w:val="00196A4A"/>
    <w:rsid w:val="001B0134"/>
    <w:rsid w:val="001C1A7F"/>
    <w:rsid w:val="00201060"/>
    <w:rsid w:val="00206F46"/>
    <w:rsid w:val="0021075F"/>
    <w:rsid w:val="00245B3D"/>
    <w:rsid w:val="002542C1"/>
    <w:rsid w:val="002622F0"/>
    <w:rsid w:val="002A2A43"/>
    <w:rsid w:val="002C00CB"/>
    <w:rsid w:val="002F276D"/>
    <w:rsid w:val="00310628"/>
    <w:rsid w:val="0031062C"/>
    <w:rsid w:val="003119D9"/>
    <w:rsid w:val="00312DF1"/>
    <w:rsid w:val="00320D5A"/>
    <w:rsid w:val="00364469"/>
    <w:rsid w:val="003910D3"/>
    <w:rsid w:val="003A5680"/>
    <w:rsid w:val="003D62DF"/>
    <w:rsid w:val="003E5A06"/>
    <w:rsid w:val="003F7A52"/>
    <w:rsid w:val="004206E6"/>
    <w:rsid w:val="00433E4D"/>
    <w:rsid w:val="0044238F"/>
    <w:rsid w:val="004A7EDA"/>
    <w:rsid w:val="004C756F"/>
    <w:rsid w:val="00546EE8"/>
    <w:rsid w:val="00552FF4"/>
    <w:rsid w:val="005A009D"/>
    <w:rsid w:val="005F7AAD"/>
    <w:rsid w:val="00622273"/>
    <w:rsid w:val="00660597"/>
    <w:rsid w:val="00680A6A"/>
    <w:rsid w:val="006919B8"/>
    <w:rsid w:val="006D486D"/>
    <w:rsid w:val="006D7A82"/>
    <w:rsid w:val="00713A27"/>
    <w:rsid w:val="00714F02"/>
    <w:rsid w:val="007433B8"/>
    <w:rsid w:val="00764E1B"/>
    <w:rsid w:val="00834DD5"/>
    <w:rsid w:val="00853F7D"/>
    <w:rsid w:val="008766DE"/>
    <w:rsid w:val="008A299E"/>
    <w:rsid w:val="008F0CB0"/>
    <w:rsid w:val="008F1174"/>
    <w:rsid w:val="00946DBA"/>
    <w:rsid w:val="0097279F"/>
    <w:rsid w:val="009D1D16"/>
    <w:rsid w:val="00AA2F34"/>
    <w:rsid w:val="00AD6F19"/>
    <w:rsid w:val="00AE03B0"/>
    <w:rsid w:val="00B12665"/>
    <w:rsid w:val="00B54871"/>
    <w:rsid w:val="00B64322"/>
    <w:rsid w:val="00B67E97"/>
    <w:rsid w:val="00BA48F6"/>
    <w:rsid w:val="00BC19F2"/>
    <w:rsid w:val="00BD0443"/>
    <w:rsid w:val="00C1674D"/>
    <w:rsid w:val="00C310F3"/>
    <w:rsid w:val="00C3257E"/>
    <w:rsid w:val="00C656A4"/>
    <w:rsid w:val="00C94444"/>
    <w:rsid w:val="00CA7FCA"/>
    <w:rsid w:val="00CB2BFA"/>
    <w:rsid w:val="00CB4C1E"/>
    <w:rsid w:val="00CD701C"/>
    <w:rsid w:val="00CE56AC"/>
    <w:rsid w:val="00CF5C81"/>
    <w:rsid w:val="00D15D4A"/>
    <w:rsid w:val="00DF7F49"/>
    <w:rsid w:val="00E13D9A"/>
    <w:rsid w:val="00E16CE3"/>
    <w:rsid w:val="00E22993"/>
    <w:rsid w:val="00E242D4"/>
    <w:rsid w:val="00E3671C"/>
    <w:rsid w:val="00E63CA6"/>
    <w:rsid w:val="00EA0274"/>
    <w:rsid w:val="00EA6A7B"/>
    <w:rsid w:val="00EB14E9"/>
    <w:rsid w:val="00F0346A"/>
    <w:rsid w:val="00F23EA3"/>
    <w:rsid w:val="00F3164A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013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0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1B0134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1B0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B01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C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63CA6"/>
    <w:rPr>
      <w:b/>
      <w:bCs/>
    </w:rPr>
  </w:style>
  <w:style w:type="character" w:customStyle="1" w:styleId="apple-converted-space">
    <w:name w:val="apple-converted-space"/>
    <w:basedOn w:val="a0"/>
    <w:rsid w:val="00E63CA6"/>
  </w:style>
  <w:style w:type="paragraph" w:styleId="aa">
    <w:name w:val="header"/>
    <w:basedOn w:val="a"/>
    <w:link w:val="ab"/>
    <w:uiPriority w:val="99"/>
    <w:unhideWhenUsed/>
    <w:rsid w:val="00834D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0346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39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o-kazan.ru/category/&#1086;&#1087;&#1080;&#1089;&#1072;&#1085;&#1080;&#1077;-&#1101;&#1082;&#1089;&#1082;&#1091;&#1088;&#1089;&#1080;&#1081;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s@moretrav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2017-12-28T15:51:00Z</cp:lastPrinted>
  <dcterms:created xsi:type="dcterms:W3CDTF">2018-01-17T06:01:00Z</dcterms:created>
  <dcterms:modified xsi:type="dcterms:W3CDTF">2018-01-17T06:01:00Z</dcterms:modified>
</cp:coreProperties>
</file>