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10091" w:type="dxa"/>
        <w:tblLook w:val="01E0"/>
      </w:tblPr>
      <w:tblGrid>
        <w:gridCol w:w="10091"/>
      </w:tblGrid>
      <w:tr w:rsidR="002A547C" w:rsidRPr="002A547C" w:rsidTr="0088498B">
        <w:trPr>
          <w:trHeight w:val="1566"/>
        </w:trPr>
        <w:tc>
          <w:tcPr>
            <w:tcW w:w="10091" w:type="dxa"/>
          </w:tcPr>
          <w:p w:rsidR="002A547C" w:rsidRPr="002661AC" w:rsidRDefault="002A547C" w:rsidP="0088498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2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547C" w:rsidRPr="002661AC" w:rsidRDefault="002A547C" w:rsidP="0088498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2A547C" w:rsidRPr="002661AC" w:rsidRDefault="002A547C" w:rsidP="0088498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2A547C" w:rsidRPr="002661AC" w:rsidRDefault="002A547C" w:rsidP="0088498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2A547C" w:rsidRPr="002661AC" w:rsidRDefault="002A547C" w:rsidP="0088498B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www.moretravel.ru</w:t>
            </w:r>
          </w:p>
          <w:p w:rsidR="002A547C" w:rsidRPr="002A547C" w:rsidRDefault="002A547C" w:rsidP="0088498B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2A547C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2A547C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rus</w:t>
            </w:r>
            <w:proofErr w:type="spellEnd"/>
            <w:r w:rsidRPr="002A547C">
              <w:rPr>
                <w:rFonts w:ascii="Tahoma" w:hAnsi="Tahoma" w:cs="Tahoma"/>
                <w:b/>
                <w:kern w:val="16"/>
                <w:sz w:val="18"/>
                <w:szCs w:val="18"/>
              </w:rPr>
              <w:t>@</w:t>
            </w:r>
            <w:proofErr w:type="spellStart"/>
            <w:r w:rsidRPr="0063243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moretravel</w:t>
            </w:r>
            <w:proofErr w:type="spellEnd"/>
            <w:r w:rsidRPr="002A547C">
              <w:rPr>
                <w:rFonts w:ascii="Tahoma" w:hAnsi="Tahoma" w:cs="Tahoma"/>
                <w:b/>
                <w:kern w:val="16"/>
                <w:sz w:val="18"/>
                <w:szCs w:val="18"/>
              </w:rPr>
              <w:t>.</w:t>
            </w:r>
            <w:proofErr w:type="spellStart"/>
            <w:r w:rsidRPr="0063243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A547C" w:rsidRPr="002A547C" w:rsidTr="0088498B">
        <w:trPr>
          <w:trHeight w:val="80"/>
        </w:trPr>
        <w:tc>
          <w:tcPr>
            <w:tcW w:w="10091" w:type="dxa"/>
            <w:shd w:val="clear" w:color="auto" w:fill="CCCCCC"/>
          </w:tcPr>
          <w:p w:rsidR="002A547C" w:rsidRPr="002A547C" w:rsidRDefault="002A547C" w:rsidP="0088498B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</w:tbl>
    <w:p w:rsidR="002A547C" w:rsidRPr="002A547C" w:rsidRDefault="002A547C" w:rsidP="00783F62">
      <w:pPr>
        <w:shd w:val="clear" w:color="auto" w:fill="FFFFFF"/>
        <w:spacing w:after="123" w:line="240" w:lineRule="auto"/>
        <w:jc w:val="center"/>
        <w:outlineLvl w:val="0"/>
        <w:rPr>
          <w:rFonts w:ascii="Arial" w:eastAsia="Times New Roman" w:hAnsi="Arial" w:cs="Arial"/>
          <w:b/>
          <w:color w:val="E75857"/>
          <w:kern w:val="36"/>
          <w:sz w:val="16"/>
          <w:szCs w:val="16"/>
          <w:lang w:eastAsia="ru-RU"/>
        </w:rPr>
      </w:pPr>
    </w:p>
    <w:p w:rsidR="002A547C" w:rsidRDefault="002A547C" w:rsidP="00783F62">
      <w:pPr>
        <w:shd w:val="clear" w:color="auto" w:fill="FFFFFF"/>
        <w:spacing w:after="123" w:line="240" w:lineRule="auto"/>
        <w:jc w:val="center"/>
        <w:outlineLvl w:val="0"/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</w:pPr>
    </w:p>
    <w:p w:rsidR="002A547C" w:rsidRDefault="002A547C" w:rsidP="00783F62">
      <w:pPr>
        <w:shd w:val="clear" w:color="auto" w:fill="FFFFFF"/>
        <w:spacing w:after="123" w:line="240" w:lineRule="auto"/>
        <w:jc w:val="center"/>
        <w:outlineLvl w:val="0"/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</w:pPr>
    </w:p>
    <w:p w:rsidR="000C6433" w:rsidRPr="000C6433" w:rsidRDefault="00783F62" w:rsidP="00783F62">
      <w:pPr>
        <w:shd w:val="clear" w:color="auto" w:fill="FFFFFF"/>
        <w:spacing w:after="123" w:line="240" w:lineRule="auto"/>
        <w:jc w:val="center"/>
        <w:outlineLvl w:val="0"/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  <w:t>«</w:t>
      </w:r>
      <w:r w:rsidR="000C6433" w:rsidRPr="000C6433"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  <w:t>В гости к кубанским виноделам</w:t>
      </w:r>
      <w:r>
        <w:rPr>
          <w:rFonts w:ascii="Arial" w:eastAsia="Times New Roman" w:hAnsi="Arial" w:cs="Arial"/>
          <w:b/>
          <w:color w:val="E75857"/>
          <w:kern w:val="36"/>
          <w:sz w:val="40"/>
          <w:szCs w:val="40"/>
          <w:lang w:eastAsia="ru-RU"/>
        </w:rPr>
        <w:t>»</w:t>
      </w:r>
    </w:p>
    <w:p w:rsidR="00783F62" w:rsidRPr="002A547C" w:rsidRDefault="000C6433" w:rsidP="000C64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</w:pPr>
      <w:r w:rsidRPr="000C6433">
        <w:rPr>
          <w:rFonts w:asciiTheme="majorHAnsi" w:eastAsia="Times New Roman" w:hAnsiTheme="majorHAnsi" w:cs="Arial"/>
          <w:b/>
          <w:bCs/>
          <w:i/>
          <w:iCs/>
          <w:color w:val="548DD4" w:themeColor="text2" w:themeTint="99"/>
          <w:sz w:val="28"/>
          <w:szCs w:val="28"/>
          <w:u w:val="single"/>
          <w:lang w:eastAsia="ru-RU"/>
        </w:rPr>
        <w:t>Анапа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548DD4" w:themeColor="text2" w:themeTint="99"/>
          <w:sz w:val="25"/>
          <w:szCs w:val="25"/>
          <w:u w:val="single"/>
          <w:lang w:eastAsia="ru-RU"/>
        </w:rPr>
        <w:t xml:space="preserve"> 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sz w:val="25"/>
          <w:szCs w:val="25"/>
          <w:u w:val="single"/>
          <w:lang w:eastAsia="ru-RU"/>
        </w:rPr>
        <w:t>- винодельня  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>«</w:t>
      </w:r>
      <w:proofErr w:type="spellStart"/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>Nesterov</w:t>
      </w:r>
      <w:proofErr w:type="spellEnd"/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 xml:space="preserve"> </w:t>
      </w:r>
      <w:proofErr w:type="spellStart"/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>winery</w:t>
      </w:r>
      <w:proofErr w:type="spellEnd"/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 xml:space="preserve">» - </w:t>
      </w:r>
    </w:p>
    <w:p w:rsidR="00783F62" w:rsidRPr="00783F62" w:rsidRDefault="000C6433" w:rsidP="00783F62">
      <w:pPr>
        <w:shd w:val="clear" w:color="auto" w:fill="FFFFFF"/>
        <w:spacing w:after="0" w:line="240" w:lineRule="auto"/>
        <w:ind w:left="2124" w:firstLine="708"/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</w:pPr>
      <w:r w:rsidRPr="000C6433">
        <w:rPr>
          <w:rFonts w:asciiTheme="majorHAnsi" w:eastAsia="Times New Roman" w:hAnsiTheme="majorHAnsi" w:cs="Arial"/>
          <w:b/>
          <w:bCs/>
          <w:i/>
          <w:iCs/>
          <w:color w:val="548DD4" w:themeColor="text2" w:themeTint="99"/>
          <w:sz w:val="28"/>
          <w:szCs w:val="28"/>
          <w:u w:val="single"/>
          <w:lang w:eastAsia="ru-RU"/>
        </w:rPr>
        <w:t>Геленджик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 xml:space="preserve"> - Абрау-Дюрсо </w:t>
      </w:r>
      <w:r w:rsidR="00783F62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>–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 xml:space="preserve"> </w:t>
      </w:r>
    </w:p>
    <w:p w:rsidR="000C6433" w:rsidRPr="000C6433" w:rsidRDefault="000C6433" w:rsidP="00783F62">
      <w:pPr>
        <w:shd w:val="clear" w:color="auto" w:fill="FFFFFF"/>
        <w:spacing w:after="0" w:line="240" w:lineRule="auto"/>
        <w:ind w:left="4248" w:firstLine="708"/>
        <w:rPr>
          <w:rFonts w:asciiTheme="majorHAnsi" w:eastAsia="Times New Roman" w:hAnsiTheme="majorHAnsi" w:cs="Arial"/>
          <w:color w:val="000000"/>
          <w:sz w:val="25"/>
          <w:szCs w:val="25"/>
          <w:lang w:eastAsia="ru-RU"/>
        </w:rPr>
      </w:pPr>
      <w:r w:rsidRPr="000C6433">
        <w:rPr>
          <w:rFonts w:asciiTheme="majorHAnsi" w:eastAsia="Times New Roman" w:hAnsiTheme="majorHAnsi" w:cs="Arial"/>
          <w:b/>
          <w:bCs/>
          <w:i/>
          <w:iCs/>
          <w:color w:val="548DD4" w:themeColor="text2" w:themeTint="99"/>
          <w:sz w:val="28"/>
          <w:szCs w:val="28"/>
          <w:u w:val="single"/>
          <w:lang w:eastAsia="ru-RU"/>
        </w:rPr>
        <w:t>Азовское море</w:t>
      </w:r>
      <w:r w:rsidRPr="000C6433">
        <w:rPr>
          <w:rFonts w:asciiTheme="majorHAnsi" w:eastAsia="Times New Roman" w:hAnsiTheme="majorHAnsi" w:cs="Arial"/>
          <w:b/>
          <w:bCs/>
          <w:i/>
          <w:iCs/>
          <w:color w:val="000000"/>
          <w:u w:val="single"/>
          <w:lang w:eastAsia="ru-RU"/>
        </w:rPr>
        <w:t xml:space="preserve"> - "Кубань вино"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1 день</w:t>
      </w: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Самостоятельный трансфер </w:t>
      </w:r>
      <w:r w:rsidR="00783F62">
        <w:rPr>
          <w:rFonts w:ascii="Calibri" w:eastAsia="Times New Roman" w:hAnsi="Calibri" w:cs="Times New Roman"/>
          <w:color w:val="000000"/>
          <w:lang w:eastAsia="ru-RU"/>
        </w:rPr>
        <w:t>и з</w:t>
      </w:r>
      <w:r w:rsidRPr="000C6433">
        <w:rPr>
          <w:rFonts w:ascii="Calibri" w:eastAsia="Times New Roman" w:hAnsi="Calibri" w:cs="Times New Roman"/>
          <w:color w:val="000000"/>
          <w:lang w:eastAsia="ru-RU"/>
        </w:rPr>
        <w:t>аселение в отель (центр Анапы). Свободное время. Ужин в отеле</w:t>
      </w:r>
    </w:p>
    <w:p w:rsidR="000C6433" w:rsidRPr="000C6433" w:rsidRDefault="009F6F8A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438150</wp:posOffset>
            </wp:positionV>
            <wp:extent cx="2101215" cy="1410335"/>
            <wp:effectExtent l="19050" t="0" r="0" b="0"/>
            <wp:wrapSquare wrapText="bothSides"/>
            <wp:docPr id="1" name="Рисунок 1" descr="https://static.tildacdn.com/tild3636-3762-4632-a566-303163636661/vinoterria-merop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636-3762-4632-a566-303163636661/vinoterria-merop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По желанию (за доп. плату) – экскурсия и посещение винодельни «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Nesterov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winery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» п. 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Семигорский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 (при наборе не менее 6 человек)</w:t>
      </w: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«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Винотеррия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» – это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агро-туристический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компле</w:t>
      </w:r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кс в Кр</w:t>
      </w:r>
      <w:proofErr w:type="gram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аснодарском крае, включающий в себя </w:t>
      </w:r>
      <w:r w:rsidR="00A94FDC" w:rsidRPr="000C643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ресторан Черноморской кухни, мини-гостиницу и семейную винодельню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Nesterov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winery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. Это место, где можно спокойно посидеть, наслаждаясь удивительным видом на виноградники. Или весело и культурно провести вечер в компании друзей и близких, а также устроить романтический ужин для своих любимых. Вы можете насладиться не только вкусными блюдами, но и отведать российские вина, произведенные преимущественно в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терруаре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"Семигорье".  Программа «Нотки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прованса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» - дуэт вина (5 вин) и ремесленных сыров + экскурсия на винодельню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Nesterov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winery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и прогулка по виноградникам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 2 день</w:t>
      </w:r>
    </w:p>
    <w:p w:rsidR="000C6433" w:rsidRPr="000C6433" w:rsidRDefault="002A547C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125730</wp:posOffset>
            </wp:positionV>
            <wp:extent cx="2101215" cy="1410335"/>
            <wp:effectExtent l="19050" t="0" r="0" b="0"/>
            <wp:wrapTight wrapText="bothSides">
              <wp:wrapPolygon edited="0">
                <wp:start x="-196" y="0"/>
                <wp:lineTo x="-196" y="21299"/>
                <wp:lineTo x="21541" y="21299"/>
                <wp:lineTo x="21541" y="0"/>
                <wp:lineTo x="-196" y="0"/>
              </wp:wrapPolygon>
            </wp:wrapTight>
            <wp:docPr id="5" name="Рисунок 5" descr="M:\Анапа\an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Анапа\ana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Завтрак в отеле</w:t>
      </w: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10:00 Обзорная пешеходная экскурсия по Анапе.</w:t>
      </w:r>
      <w:r w:rsidR="009C7BB0" w:rsidRPr="009C7B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Кажущаяся знакомой Анапа — скрывает очень много интересных </w:t>
      </w:r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фактов о себе</w:t>
      </w:r>
      <w:proofErr w:type="gram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,  некоторые могут раскрыться перед нами раньше, некоторые позже, а некоторые не раскроются никогда. Тем не менее знакомство с городом, в котором мы </w:t>
      </w:r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живем и работаем</w:t>
      </w:r>
      <w:proofErr w:type="gramEnd"/>
      <w:r w:rsidRPr="000C6433">
        <w:rPr>
          <w:rFonts w:ascii="Calibri" w:eastAsia="Times New Roman" w:hAnsi="Calibri" w:cs="Times New Roman"/>
          <w:color w:val="000000"/>
          <w:lang w:eastAsia="ru-RU"/>
        </w:rPr>
        <w:t>, мы считаем актуальной задачей и для местных жителей и отдыхающих. А с помощью экскурсии эту задачу можно выполнить максимально эффективно.</w:t>
      </w:r>
      <w:r w:rsidR="00BF1ABC" w:rsidRPr="00BF1ABC">
        <w:rPr>
          <w:rFonts w:ascii="Calibri" w:eastAsia="Times New Roman" w:hAnsi="Calibri" w:cs="Times New Roman"/>
          <w:noProof/>
          <w:color w:val="000000"/>
          <w:lang w:eastAsia="ru-RU"/>
        </w:rPr>
        <w:t xml:space="preserve"> </w:t>
      </w:r>
    </w:p>
    <w:p w:rsidR="000C6433" w:rsidRPr="000C6433" w:rsidRDefault="000C6433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11:00 Осмотр гостиниц в г. Анапа</w:t>
      </w:r>
    </w:p>
    <w:p w:rsidR="000C6433" w:rsidRPr="000C6433" w:rsidRDefault="002A547C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57785</wp:posOffset>
            </wp:positionV>
            <wp:extent cx="2144395" cy="1127760"/>
            <wp:effectExtent l="19050" t="0" r="8255" b="0"/>
            <wp:wrapTight wrapText="bothSides">
              <wp:wrapPolygon edited="0">
                <wp:start x="-192" y="0"/>
                <wp:lineTo x="-192" y="21162"/>
                <wp:lineTo x="21683" y="21162"/>
                <wp:lineTo x="21683" y="0"/>
                <wp:lineTo x="-192" y="0"/>
              </wp:wrapPolygon>
            </wp:wrapTight>
            <wp:docPr id="7" name="Рисунок 9" descr="M:\Анапа\djemete-2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Анапа\djemete-20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14:00 Обед (самостоятельно</w:t>
      </w:r>
      <w:proofErr w:type="gramStart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proofErr w:type="gramEnd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gramStart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з</w:t>
      </w:r>
      <w:proofErr w:type="gramEnd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а доп. плату)</w:t>
      </w:r>
      <w:r w:rsidR="00BF1ABC" w:rsidRPr="00BF1ABC">
        <w:t xml:space="preserve"> </w:t>
      </w:r>
    </w:p>
    <w:p w:rsidR="000C6433" w:rsidRPr="000C6433" w:rsidRDefault="000C6433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15:00 Осмотр гостиниц в Джемете и </w:t>
      </w:r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Витязево</w:t>
      </w:r>
      <w:proofErr w:type="gramEnd"/>
    </w:p>
    <w:p w:rsidR="000C6433" w:rsidRPr="000C6433" w:rsidRDefault="000C6433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18:00 Возвращение в отель. Ужин в отеле</w:t>
      </w:r>
    </w:p>
    <w:p w:rsidR="00783F62" w:rsidRDefault="00783F62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 3 день</w:t>
      </w:r>
      <w:r w:rsidR="009F6F8A" w:rsidRPr="009F6F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Завтрак в отеле</w:t>
      </w:r>
    </w:p>
    <w:p w:rsid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Трансфер в г. Геленджик</w:t>
      </w:r>
    </w:p>
    <w:p w:rsid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Осмотр гостиниц</w:t>
      </w:r>
    </w:p>
    <w:p w:rsidR="000C6433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52705</wp:posOffset>
            </wp:positionV>
            <wp:extent cx="2150110" cy="1365885"/>
            <wp:effectExtent l="19050" t="0" r="2540" b="0"/>
            <wp:wrapTight wrapText="bothSides">
              <wp:wrapPolygon edited="0">
                <wp:start x="-191" y="0"/>
                <wp:lineTo x="-191" y="21389"/>
                <wp:lineTo x="21626" y="21389"/>
                <wp:lineTo x="21626" y="0"/>
                <wp:lineTo x="-191" y="0"/>
              </wp:wrapPolygon>
            </wp:wrapTight>
            <wp:docPr id="11" name="Рисунок 11" descr="M:\Анапа\gel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Анапа\gele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Обед (самостоятельно</w:t>
      </w:r>
      <w:proofErr w:type="gramStart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proofErr w:type="gramEnd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gramStart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з</w:t>
      </w:r>
      <w:proofErr w:type="gramEnd"/>
      <w:r w:rsidR="000C6433"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а доп. плату)</w:t>
      </w:r>
    </w:p>
    <w:p w:rsidR="00783F62" w:rsidRDefault="00783F62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783F62" w:rsidRPr="000C6433" w:rsidRDefault="00783F62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Трансфер в </w:t>
      </w:r>
      <w:proofErr w:type="spellStart"/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Абрау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–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Дюрсо</w:t>
      </w:r>
      <w:proofErr w:type="spellEnd"/>
      <w:proofErr w:type="gramEnd"/>
      <w:r w:rsidRPr="000C6433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Посещение исторического комплекса «</w:t>
      </w:r>
      <w:proofErr w:type="spellStart"/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Абрау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–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Дюрсо</w:t>
      </w:r>
      <w:proofErr w:type="spellEnd"/>
      <w:proofErr w:type="gramEnd"/>
      <w:r w:rsidRPr="000C6433">
        <w:rPr>
          <w:rFonts w:ascii="Calibri" w:eastAsia="Times New Roman" w:hAnsi="Calibri" w:cs="Times New Roman"/>
          <w:color w:val="000000"/>
          <w:lang w:eastAsia="ru-RU"/>
        </w:rPr>
        <w:t>». Экскурсия в составе сборной группы (для желающих, при наборе не менее 6 человек, за доп. плату, с дегустацией)</w:t>
      </w:r>
    </w:p>
    <w:p w:rsidR="002A547C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2A547C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C6433" w:rsidRPr="000C6433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33655</wp:posOffset>
            </wp:positionV>
            <wp:extent cx="2199640" cy="1556385"/>
            <wp:effectExtent l="19050" t="0" r="0" b="0"/>
            <wp:wrapTight wrapText="bothSides">
              <wp:wrapPolygon edited="0">
                <wp:start x="-187" y="0"/>
                <wp:lineTo x="-187" y="21415"/>
                <wp:lineTo x="21513" y="21415"/>
                <wp:lineTo x="21513" y="0"/>
                <wp:lineTo x="-187" y="0"/>
              </wp:wrapPolygon>
            </wp:wrapTight>
            <wp:docPr id="10" name="Рисунок 10" descr="M:\Анапа\kSAAAgK2A-A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Анапа\kSAAAgK2A-A-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Именно здесь Вы </w:t>
      </w:r>
      <w:proofErr w:type="gram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станете  свидетелем  процесса рождения шампанского и узнаете</w:t>
      </w:r>
      <w:proofErr w:type="gram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, что же означают таинственные французские слова: «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Кюве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», «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Ремюаж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», «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Дегоржаж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», </w:t>
      </w:r>
      <w:proofErr w:type="gram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и</w:t>
      </w:r>
      <w:proofErr w:type="gram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 xml:space="preserve"> в чем отличие классического способа производства от </w:t>
      </w:r>
      <w:proofErr w:type="spellStart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Charmat</w:t>
      </w:r>
      <w:proofErr w:type="spellEnd"/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, познакомитесь с современным производством.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 Шоу фонтанов на озере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Абрау</w:t>
      </w:r>
      <w:proofErr w:type="spellEnd"/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 Возвращение в Анапу. Ужин в отеле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F523E5" w:rsidRDefault="00F523E5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0C6433" w:rsidRPr="000C6433" w:rsidRDefault="000C6433" w:rsidP="000C6433">
      <w:pPr>
        <w:shd w:val="clear" w:color="auto" w:fill="FFFFFF"/>
        <w:spacing w:after="184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4 день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Завтрак в отеле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Трансфер в ст.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Голубицкое</w:t>
      </w:r>
      <w:proofErr w:type="spellEnd"/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Осмотр отелей и набережной</w:t>
      </w:r>
    </w:p>
    <w:p w:rsidR="000C6433" w:rsidRPr="000C6433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116840</wp:posOffset>
            </wp:positionV>
            <wp:extent cx="2286000" cy="1527175"/>
            <wp:effectExtent l="19050" t="0" r="0" b="0"/>
            <wp:wrapTight wrapText="bothSides">
              <wp:wrapPolygon edited="0">
                <wp:start x="-180" y="0"/>
                <wp:lineTo x="-180" y="21286"/>
                <wp:lineTo x="21600" y="21286"/>
                <wp:lineTo x="21600" y="0"/>
                <wp:lineTo x="-180" y="0"/>
              </wp:wrapPolygon>
            </wp:wrapTight>
            <wp:docPr id="13" name="Рисунок 13" descr="M:\Анапа\kuban 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Анапа\kuban v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Трансфер до п. Пересыпь</w:t>
      </w:r>
    </w:p>
    <w:p w:rsid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Обед (самостоятельно</w:t>
      </w:r>
      <w:proofErr w:type="gramStart"/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proofErr w:type="gramEnd"/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proofErr w:type="gramStart"/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з</w:t>
      </w:r>
      <w:proofErr w:type="gramEnd"/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а доп. плату)</w:t>
      </w:r>
    </w:p>
    <w:p w:rsidR="00F523E5" w:rsidRPr="000C6433" w:rsidRDefault="00F523E5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Трансфер в ст. Старотитаровская. Свободное время либо экскурсия на винодельню «Кубань-вино» (при наборе не менее 6 человек) с дегустацией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Экскурсия по  Центру классического виноделия «Кубань-Вино»</w:t>
      </w:r>
    </w:p>
    <w:p w:rsidR="000C6433" w:rsidRPr="000C6433" w:rsidRDefault="002A547C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654685</wp:posOffset>
            </wp:positionV>
            <wp:extent cx="2342515" cy="1536700"/>
            <wp:effectExtent l="19050" t="0" r="635" b="0"/>
            <wp:wrapTight wrapText="bothSides">
              <wp:wrapPolygon edited="0">
                <wp:start x="-176" y="0"/>
                <wp:lineTo x="-176" y="21421"/>
                <wp:lineTo x="21606" y="21421"/>
                <wp:lineTo x="21606" y="0"/>
                <wp:lineTo x="-176" y="0"/>
              </wp:wrapPolygon>
            </wp:wrapTight>
            <wp:docPr id="12" name="Рисунок 12" descr="M:\Анапа\kuban-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:\Анапа\kuban-vi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433" w:rsidRPr="000C6433">
        <w:rPr>
          <w:rFonts w:ascii="Calibri" w:eastAsia="Times New Roman" w:hAnsi="Calibri" w:cs="Times New Roman"/>
          <w:color w:val="000000"/>
          <w:lang w:eastAsia="ru-RU"/>
        </w:rPr>
        <w:t>Посетив Центр классического виноделия «Кубань-Вино», Вы погрузитесь в историю винодельни с 1956 года, ознакомитесь с процессами создания и производства тихих и игристых вин: от базовых до коллекционных, своими глазами увидите винный погреб, зал выдержки в бочках и винотеку.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В винном погребе находятся бочки из французского, американского, кавказского дуба и акации, в них созревают наши лучшие вина. В 2020 году была произведена реконструкция подвала, построенного еще в 1956 году, в подземную галерею площадью около 3000 м², где размещены установки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ремюажа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, линии </w:t>
      </w:r>
      <w:proofErr w:type="spellStart"/>
      <w:r w:rsidRPr="000C6433">
        <w:rPr>
          <w:rFonts w:ascii="Calibri" w:eastAsia="Times New Roman" w:hAnsi="Calibri" w:cs="Times New Roman"/>
          <w:color w:val="000000"/>
          <w:lang w:eastAsia="ru-RU"/>
        </w:rPr>
        <w:t>дегоржажа</w:t>
      </w:r>
      <w:proofErr w:type="spellEnd"/>
      <w:r w:rsidRPr="000C6433">
        <w:rPr>
          <w:rFonts w:ascii="Calibri" w:eastAsia="Times New Roman" w:hAnsi="Calibri" w:cs="Times New Roman"/>
          <w:color w:val="000000"/>
          <w:lang w:eastAsia="ru-RU"/>
        </w:rPr>
        <w:t xml:space="preserve"> и обитель почти 1,5 млн. бутылок классического вина.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Программа включает в себя экскурсию по предприятию, обучение гостей основам дегустации на примере тихих и игристых вин премиального сегмента.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  Возвращение в Анапу. Ужин в отеле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C6433" w:rsidRPr="000C6433" w:rsidRDefault="000C6433" w:rsidP="000C6433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b/>
          <w:bCs/>
          <w:color w:val="000000"/>
          <w:lang w:eastAsia="ru-RU"/>
        </w:rPr>
        <w:t>5 день</w:t>
      </w:r>
    </w:p>
    <w:p w:rsidR="000C6433" w:rsidRPr="000C6433" w:rsidRDefault="000C6433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Завтрак в отеле. Свободное время</w:t>
      </w:r>
    </w:p>
    <w:p w:rsidR="000C6433" w:rsidRPr="000C6433" w:rsidRDefault="000C6433" w:rsidP="00783F62">
      <w:pPr>
        <w:shd w:val="clear" w:color="auto" w:fill="FFFFFF"/>
        <w:spacing w:after="0" w:line="25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C6433">
        <w:rPr>
          <w:rFonts w:ascii="Calibri" w:eastAsia="Times New Roman" w:hAnsi="Calibri" w:cs="Times New Roman"/>
          <w:color w:val="000000"/>
          <w:lang w:eastAsia="ru-RU"/>
        </w:rPr>
        <w:t>Самостоятельный трансфер в аэропорт</w:t>
      </w:r>
      <w:proofErr w:type="gramEnd"/>
    </w:p>
    <w:p w:rsidR="00783F62" w:rsidRDefault="000C6433" w:rsidP="00F523E5">
      <w:pPr>
        <w:shd w:val="clear" w:color="auto" w:fill="FFFFFF"/>
        <w:spacing w:after="184" w:line="258" w:lineRule="atLeast"/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</w:pPr>
      <w:r w:rsidRPr="000C6433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4536"/>
      </w:tblGrid>
      <w:tr w:rsidR="00A52852" w:rsidTr="00A52852">
        <w:tc>
          <w:tcPr>
            <w:tcW w:w="5920" w:type="dxa"/>
          </w:tcPr>
          <w:p w:rsidR="00A52852" w:rsidRPr="00A52852" w:rsidRDefault="00A52852" w:rsidP="00F523E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43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52852" w:rsidRPr="00A52852" w:rsidRDefault="00A52852" w:rsidP="00F523E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52852" w:rsidRPr="00A52852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 Авиаперелет Екатеринбург-Анапа-Екатеринбург</w:t>
            </w:r>
            <w:r w:rsidRPr="00A528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(для тура с авиа)</w:t>
            </w:r>
          </w:p>
          <w:p w:rsidR="00A52852" w:rsidRPr="00B25963" w:rsidRDefault="00A52852" w:rsidP="00A5285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трансфер аэропорт-отель-аэропорт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(для тура с авиа  под рейсы   U6 201 прибытие в 08:15 /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</w:t>
            </w:r>
            <w:r w:rsidRPr="00B25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B259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202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отправление в 17:20) ;</w:t>
            </w:r>
          </w:p>
          <w:p w:rsidR="00A52852" w:rsidRDefault="00A52852" w:rsidP="00F523E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- размещение в 2-местных номерах «стандарт» в гостинице/ центр Анап</w:t>
            </w:r>
            <w:proofErr w:type="gramStart"/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завтраки, ужины (по программе);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обзорная экскурсия в Анапе; </w:t>
            </w:r>
          </w:p>
          <w:p w:rsidR="00A52852" w:rsidRPr="000C6433" w:rsidRDefault="00A52852" w:rsidP="00F523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транспортное обслуживание;</w:t>
            </w:r>
          </w:p>
          <w:p w:rsidR="00A52852" w:rsidRPr="000C6433" w:rsidRDefault="00A52852" w:rsidP="00F523E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сопровождение представителем компании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52852" w:rsidRDefault="00A52852" w:rsidP="00F523E5">
            <w:pPr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52852" w:rsidRPr="000C6433" w:rsidRDefault="00A52852" w:rsidP="00F523E5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A52852" w:rsidRDefault="00A52852" w:rsidP="00F523E5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0C643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билеты ж/</w:t>
            </w:r>
            <w:proofErr w:type="spellStart"/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авиа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 тура без авиа)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трансфер аэропорт-отель-аэропорт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(для тура без авиа)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экскурсионный пакет «В гости к Кубанским виноделам»: посещение винодельни </w:t>
            </w:r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Nesterov</w:t>
            </w:r>
            <w:proofErr w:type="spell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winery</w:t>
            </w:r>
            <w:proofErr w:type="spell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п. </w:t>
            </w:r>
            <w:proofErr w:type="spell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Семигорский</w:t>
            </w:r>
            <w:proofErr w:type="spell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дегустацией, завода «</w:t>
            </w:r>
            <w:proofErr w:type="spell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Абрау</w:t>
            </w:r>
            <w:proofErr w:type="spell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Дюрсов</w:t>
            </w:r>
            <w:proofErr w:type="spell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составе</w:t>
            </w:r>
            <w:proofErr w:type="gramEnd"/>
            <w:r w:rsidRPr="000C64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сборной группы + дегустация вин, центра виноделия «Кубань-вино» с дегустацией (при наборе группы не менее 6 человек), включая транспортные услуги – цена     4 500  руб./чел.</w:t>
            </w: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обеды</w:t>
            </w:r>
          </w:p>
          <w:p w:rsidR="00A52852" w:rsidRPr="000C6433" w:rsidRDefault="00A52852" w:rsidP="00F523E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6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личные расходы.</w:t>
            </w:r>
          </w:p>
          <w:p w:rsidR="00A52852" w:rsidRDefault="00A52852" w:rsidP="00F523E5">
            <w:pPr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C6433" w:rsidRPr="000C6433" w:rsidRDefault="000C6433" w:rsidP="00F523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C6433" w:rsidRPr="000C6433" w:rsidRDefault="000C6433" w:rsidP="000C6433">
      <w:pPr>
        <w:shd w:val="clear" w:color="auto" w:fill="FFFFFF"/>
        <w:spacing w:after="184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6433">
        <w:rPr>
          <w:rFonts w:ascii="Tahoma" w:eastAsia="Times New Roman" w:hAnsi="Tahoma" w:cs="Tahoma"/>
          <w:b/>
          <w:bCs/>
          <w:caps/>
          <w:color w:val="000000"/>
          <w:sz w:val="18"/>
          <w:szCs w:val="18"/>
          <w:lang w:eastAsia="ru-RU"/>
        </w:rPr>
        <w:t>  </w:t>
      </w:r>
    </w:p>
    <w:sectPr w:rsidR="000C6433" w:rsidRPr="000C6433" w:rsidSect="00A52852">
      <w:pgSz w:w="11906" w:h="16838"/>
      <w:pgMar w:top="238" w:right="425" w:bottom="578" w:left="7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433"/>
    <w:rsid w:val="000C6433"/>
    <w:rsid w:val="001861DF"/>
    <w:rsid w:val="00204A53"/>
    <w:rsid w:val="002A547C"/>
    <w:rsid w:val="003050F0"/>
    <w:rsid w:val="003E21CA"/>
    <w:rsid w:val="003E6B5B"/>
    <w:rsid w:val="00680C69"/>
    <w:rsid w:val="006C1DED"/>
    <w:rsid w:val="00732C79"/>
    <w:rsid w:val="00783F62"/>
    <w:rsid w:val="0079220E"/>
    <w:rsid w:val="007D1213"/>
    <w:rsid w:val="00956011"/>
    <w:rsid w:val="009C7BB0"/>
    <w:rsid w:val="009F6F8A"/>
    <w:rsid w:val="00A52852"/>
    <w:rsid w:val="00A94FDC"/>
    <w:rsid w:val="00B25963"/>
    <w:rsid w:val="00BF1ABC"/>
    <w:rsid w:val="00CD0247"/>
    <w:rsid w:val="00DF075F"/>
    <w:rsid w:val="00E05A74"/>
    <w:rsid w:val="00E45DF5"/>
    <w:rsid w:val="00F5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4"/>
  </w:style>
  <w:style w:type="paragraph" w:styleId="1">
    <w:name w:val="heading 1"/>
    <w:basedOn w:val="a"/>
    <w:link w:val="10"/>
    <w:uiPriority w:val="9"/>
    <w:qFormat/>
    <w:rsid w:val="000C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D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A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94F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8776-C17F-496E-95C7-11AFD550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knyazkova</dc:creator>
  <cp:lastModifiedBy>matyushinskaya</cp:lastModifiedBy>
  <cp:revision>2</cp:revision>
  <dcterms:created xsi:type="dcterms:W3CDTF">2021-06-16T09:08:00Z</dcterms:created>
  <dcterms:modified xsi:type="dcterms:W3CDTF">2021-06-16T09:08:00Z</dcterms:modified>
</cp:coreProperties>
</file>