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9D" w:rsidRPr="0082773C" w:rsidRDefault="0095389D" w:rsidP="0095389D">
      <w:pPr>
        <w:pStyle w:val="a3"/>
        <w:ind w:firstLine="180"/>
        <w:rPr>
          <w:b/>
          <w:szCs w:val="28"/>
        </w:rPr>
      </w:pPr>
      <w:r w:rsidRPr="0082773C">
        <w:rPr>
          <w:b/>
          <w:szCs w:val="28"/>
        </w:rPr>
        <w:t>2.2 Страхование невозможности совершить поездку.</w:t>
      </w:r>
    </w:p>
    <w:p w:rsidR="0095389D" w:rsidRPr="001F1DDD" w:rsidRDefault="0095389D" w:rsidP="0095389D">
      <w:pPr>
        <w:pStyle w:val="a3"/>
        <w:ind w:firstLine="180"/>
        <w:rPr>
          <w:rFonts w:ascii="Verdana" w:hAnsi="Verdana" w:cs="Arial"/>
          <w:sz w:val="18"/>
          <w:szCs w:val="18"/>
        </w:rPr>
      </w:pPr>
    </w:p>
    <w:p w:rsidR="0095389D" w:rsidRPr="008D3768" w:rsidRDefault="0095389D" w:rsidP="0095389D">
      <w:pPr>
        <w:pStyle w:val="a3"/>
        <w:ind w:firstLine="180"/>
        <w:rPr>
          <w:rFonts w:ascii="Verdana" w:hAnsi="Verdana" w:cs="Arial"/>
          <w:sz w:val="18"/>
          <w:szCs w:val="18"/>
        </w:rPr>
      </w:pPr>
      <w:r w:rsidRPr="003945F5">
        <w:rPr>
          <w:rFonts w:ascii="Verdana" w:hAnsi="Verdana" w:cs="Arial"/>
          <w:b/>
          <w:sz w:val="18"/>
          <w:szCs w:val="18"/>
          <w:u w:val="single"/>
        </w:rPr>
        <w:t>Программа НСП «</w:t>
      </w:r>
      <w:proofErr w:type="gramStart"/>
      <w:r w:rsidRPr="003945F5">
        <w:rPr>
          <w:rFonts w:ascii="Verdana" w:hAnsi="Verdana" w:cs="Arial"/>
          <w:b/>
          <w:sz w:val="18"/>
          <w:szCs w:val="18"/>
          <w:u w:val="single"/>
        </w:rPr>
        <w:t>С</w:t>
      </w:r>
      <w:proofErr w:type="gramEnd"/>
      <w:r w:rsidRPr="003945F5">
        <w:rPr>
          <w:rFonts w:ascii="Verdana" w:hAnsi="Verdana" w:cs="Arial"/>
          <w:b/>
          <w:sz w:val="18"/>
          <w:szCs w:val="18"/>
          <w:u w:val="single"/>
        </w:rPr>
        <w:t>»:</w:t>
      </w:r>
      <w:r w:rsidRPr="008D3768">
        <w:rPr>
          <w:rFonts w:ascii="Verdana" w:hAnsi="Verdana" w:cs="Arial"/>
          <w:sz w:val="18"/>
          <w:szCs w:val="18"/>
        </w:rPr>
        <w:t xml:space="preserve"> Страхование производится на случай событий:</w:t>
      </w:r>
    </w:p>
    <w:p w:rsidR="0095389D" w:rsidRPr="008D3768" w:rsidRDefault="0095389D" w:rsidP="0095389D">
      <w:pPr>
        <w:pStyle w:val="a3"/>
        <w:ind w:firstLine="180"/>
        <w:rPr>
          <w:rFonts w:ascii="Verdana" w:hAnsi="Verdana" w:cs="Arial"/>
          <w:sz w:val="18"/>
          <w:szCs w:val="18"/>
        </w:rPr>
      </w:pPr>
      <w:proofErr w:type="gramStart"/>
      <w:r w:rsidRPr="008D3768">
        <w:rPr>
          <w:rFonts w:ascii="Verdana" w:hAnsi="Verdana" w:cs="Arial"/>
          <w:sz w:val="18"/>
          <w:szCs w:val="18"/>
        </w:rPr>
        <w:t xml:space="preserve">«Вред жизни и госпитализация» - невозможность совершить зарубежную поездку вследствие смерти; госпитализации вследствие несчастного случая или внезапного заболевания Застрахованного и/или близких родственников: самого Застрахованного, жены/мужа Застрахованного или одного физического лица, имеющего действующий договор страхования со Страховщиком по страхованию расходов, возникших вследствие отмены поездки за рубеж, и совершающего совместную  туристическую поездку с Застрахованным. </w:t>
      </w:r>
      <w:proofErr w:type="gramEnd"/>
    </w:p>
    <w:p w:rsidR="0095389D" w:rsidRPr="008D3768" w:rsidRDefault="0095389D" w:rsidP="0095389D">
      <w:pPr>
        <w:pStyle w:val="a3"/>
        <w:ind w:firstLine="180"/>
        <w:rPr>
          <w:rFonts w:ascii="Verdana" w:hAnsi="Verdana" w:cs="Arial"/>
          <w:sz w:val="18"/>
          <w:szCs w:val="18"/>
        </w:rPr>
      </w:pPr>
      <w:r w:rsidRPr="008D3768">
        <w:rPr>
          <w:rFonts w:ascii="Verdana" w:hAnsi="Verdana" w:cs="Arial"/>
          <w:sz w:val="18"/>
          <w:szCs w:val="18"/>
        </w:rPr>
        <w:t>«Судебное разбирательство» - невозможность совершить зарубежную поездку вследствие приходящегося на период  запланированной зарубежной поездки судебного разбирательства, в котором Застрахованный участвует по решению суда, принятому в период действия договора страхования.</w:t>
      </w:r>
    </w:p>
    <w:p w:rsidR="0095389D" w:rsidRPr="008D3768" w:rsidRDefault="0095389D" w:rsidP="0095389D">
      <w:pPr>
        <w:pStyle w:val="a3"/>
        <w:ind w:firstLine="180"/>
        <w:rPr>
          <w:rFonts w:ascii="Verdana" w:hAnsi="Verdana" w:cs="Arial"/>
          <w:sz w:val="18"/>
          <w:szCs w:val="18"/>
        </w:rPr>
      </w:pPr>
      <w:r w:rsidRPr="008D3768">
        <w:rPr>
          <w:rFonts w:ascii="Verdana" w:hAnsi="Verdana" w:cs="Arial"/>
          <w:sz w:val="18"/>
          <w:szCs w:val="18"/>
        </w:rPr>
        <w:t xml:space="preserve">«Призыв» - невозможность совершить зарубежную поездку вследствие </w:t>
      </w:r>
      <w:proofErr w:type="gramStart"/>
      <w:r w:rsidRPr="008D3768">
        <w:rPr>
          <w:rFonts w:ascii="Verdana" w:hAnsi="Verdana" w:cs="Arial"/>
          <w:sz w:val="18"/>
          <w:szCs w:val="18"/>
        </w:rPr>
        <w:t>призыва</w:t>
      </w:r>
      <w:proofErr w:type="gramEnd"/>
      <w:r w:rsidRPr="008D3768">
        <w:rPr>
          <w:rFonts w:ascii="Verdana" w:hAnsi="Verdana" w:cs="Arial"/>
          <w:sz w:val="18"/>
          <w:szCs w:val="18"/>
        </w:rPr>
        <w:t xml:space="preserve">  Застрахованного на срочную военную службу или на военные сборы, при условии подтвержденного получения Застрахованным уведомления (повестки) после вступления договора страхования в силу. </w:t>
      </w:r>
    </w:p>
    <w:p w:rsidR="0095389D" w:rsidRPr="008D3768" w:rsidRDefault="0095389D" w:rsidP="0095389D">
      <w:pPr>
        <w:pStyle w:val="a3"/>
        <w:ind w:firstLine="180"/>
        <w:rPr>
          <w:rFonts w:ascii="Verdana" w:hAnsi="Verdana" w:cs="Arial"/>
          <w:sz w:val="18"/>
          <w:szCs w:val="18"/>
        </w:rPr>
      </w:pPr>
      <w:proofErr w:type="gramStart"/>
      <w:r w:rsidRPr="008D3768">
        <w:rPr>
          <w:rFonts w:ascii="Verdana" w:hAnsi="Verdana" w:cs="Arial"/>
          <w:sz w:val="18"/>
          <w:szCs w:val="18"/>
        </w:rPr>
        <w:t>«Ущерб имуществу» - невозможность совершить зарубежную поездку в связи с повреждением или утратой (гибелью) имущества Застрахованного, произошедших вследствие пожара; повреждения водой из водопроводных, канализационных, отопительных систем; стихийных бедствий (землетрясения, оползня, бури, урагана, наводнения, затопления, града или ливня); причинения вреда имуществу Застрахованного третьими лицами.</w:t>
      </w:r>
      <w:proofErr w:type="gramEnd"/>
    </w:p>
    <w:p w:rsidR="0095389D" w:rsidRPr="00CE5FDF" w:rsidRDefault="0095389D" w:rsidP="0095389D">
      <w:pPr>
        <w:pStyle w:val="a3"/>
        <w:ind w:firstLine="180"/>
        <w:rPr>
          <w:rFonts w:ascii="Verdana" w:hAnsi="Verdana"/>
          <w:sz w:val="18"/>
          <w:szCs w:val="18"/>
        </w:rPr>
      </w:pPr>
      <w:r w:rsidRPr="00CE5FDF">
        <w:rPr>
          <w:rFonts w:ascii="Verdana" w:hAnsi="Verdana"/>
          <w:sz w:val="18"/>
          <w:szCs w:val="18"/>
        </w:rPr>
        <w:t>«Неполучение визы» при своевременной подаче всех необходимых документов на оформление в соответствии с требованиями консульства страны назначения при условии, что уполномоченный агент (брокер) Страховщика проинформировал Застрахованного о заранее известных мотивах отказа, имеющих место в консульской практике государства назначения;</w:t>
      </w:r>
    </w:p>
    <w:p w:rsidR="0095389D" w:rsidRPr="0095389D" w:rsidRDefault="0095389D" w:rsidP="0095389D">
      <w:pPr>
        <w:pStyle w:val="a3"/>
        <w:ind w:firstLine="180"/>
        <w:rPr>
          <w:rFonts w:ascii="Verdana" w:hAnsi="Verdana" w:cs="Arial"/>
          <w:sz w:val="18"/>
          <w:szCs w:val="18"/>
        </w:rPr>
      </w:pPr>
    </w:p>
    <w:p w:rsidR="0095389D" w:rsidRPr="0095389D" w:rsidRDefault="0095389D" w:rsidP="0095389D">
      <w:pPr>
        <w:pStyle w:val="a3"/>
        <w:ind w:firstLine="180"/>
        <w:rPr>
          <w:rFonts w:ascii="Verdana" w:hAnsi="Verdana" w:cs="Arial"/>
          <w:sz w:val="18"/>
          <w:szCs w:val="18"/>
        </w:rPr>
      </w:pPr>
    </w:p>
    <w:p w:rsidR="0095389D" w:rsidRPr="0095389D" w:rsidRDefault="0095389D" w:rsidP="0095389D">
      <w:pPr>
        <w:pStyle w:val="9"/>
        <w:spacing w:before="120"/>
        <w:rPr>
          <w:rFonts w:ascii="Verdana" w:hAnsi="Verdana" w:cs="Times New Roman"/>
          <w:sz w:val="18"/>
          <w:szCs w:val="18"/>
        </w:rPr>
      </w:pPr>
      <w:r w:rsidRPr="001F1DDD">
        <w:rPr>
          <w:rFonts w:ascii="Verdana" w:hAnsi="Verdana" w:cs="Times New Roman"/>
          <w:b/>
          <w:sz w:val="18"/>
          <w:szCs w:val="18"/>
        </w:rPr>
        <w:t>Тарифы по страхованию на случай невозможности совершить поездку за рубеж</w:t>
      </w:r>
      <w:r w:rsidRPr="001F1DDD">
        <w:rPr>
          <w:rFonts w:ascii="Verdana" w:hAnsi="Verdana" w:cs="Times New Roman"/>
          <w:sz w:val="18"/>
          <w:szCs w:val="18"/>
        </w:rPr>
        <w:t xml:space="preserve"> (дополнительно к страхованию медицинских расходов граждан)</w:t>
      </w:r>
    </w:p>
    <w:p w:rsidR="0095389D" w:rsidRPr="0095389D" w:rsidRDefault="0095389D" w:rsidP="0095389D"/>
    <w:tbl>
      <w:tblPr>
        <w:tblW w:w="8221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4819"/>
        <w:gridCol w:w="3402"/>
      </w:tblGrid>
      <w:tr w:rsidR="0095389D" w:rsidTr="006006C1">
        <w:trPr>
          <w:trHeight w:val="190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89D" w:rsidRDefault="0095389D" w:rsidP="006006C1">
            <w:pPr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1F1DDD">
              <w:rPr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Страховая сумма </w:t>
            </w:r>
          </w:p>
          <w:p w:rsidR="0095389D" w:rsidRDefault="0095389D" w:rsidP="006006C1">
            <w:pPr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(на каждого застрахованного),</w:t>
            </w:r>
            <w:r>
              <w:rPr>
                <w:rFonts w:ascii="Verdana" w:hAnsi="Verdana"/>
                <w:sz w:val="18"/>
                <w:szCs w:val="18"/>
              </w:rPr>
              <w:t xml:space="preserve"> USD/EURO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89D" w:rsidRDefault="0095389D" w:rsidP="006006C1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Без франшизы, </w:t>
            </w:r>
            <w:r>
              <w:rPr>
                <w:rFonts w:ascii="Verdana" w:hAnsi="Verdana"/>
                <w:sz w:val="18"/>
                <w:szCs w:val="18"/>
              </w:rPr>
              <w:t>USD/EURO</w:t>
            </w:r>
          </w:p>
        </w:tc>
      </w:tr>
      <w:tr w:rsidR="0095389D" w:rsidTr="006006C1">
        <w:trPr>
          <w:trHeight w:val="190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89D" w:rsidRDefault="0095389D" w:rsidP="006006C1">
            <w:pPr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Стоимость тура до 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89D" w:rsidRPr="0095389D" w:rsidRDefault="0095389D" w:rsidP="0095389D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5</w:t>
            </w:r>
          </w:p>
        </w:tc>
      </w:tr>
      <w:tr w:rsidR="0095389D" w:rsidTr="006006C1">
        <w:trPr>
          <w:trHeight w:val="190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89D" w:rsidRDefault="0095389D" w:rsidP="006006C1">
            <w:pPr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Стоимость тура от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00 </w:t>
            </w:r>
            <w:r>
              <w:rPr>
                <w:rFonts w:ascii="Verdana" w:hAnsi="Verdana"/>
                <w:sz w:val="18"/>
                <w:szCs w:val="18"/>
              </w:rPr>
              <w:t xml:space="preserve">до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25</w:t>
            </w:r>
            <w:r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89D" w:rsidRDefault="0095389D" w:rsidP="0095389D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5</w:t>
            </w:r>
          </w:p>
        </w:tc>
      </w:tr>
      <w:tr w:rsidR="0095389D" w:rsidTr="006006C1">
        <w:trPr>
          <w:trHeight w:val="190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89D" w:rsidRDefault="0095389D" w:rsidP="006006C1">
            <w:pPr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Стоимость тура от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2500 </w:t>
            </w:r>
            <w:r>
              <w:rPr>
                <w:rFonts w:ascii="Verdana" w:hAnsi="Verdana"/>
                <w:sz w:val="18"/>
                <w:szCs w:val="18"/>
              </w:rPr>
              <w:t xml:space="preserve">до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40</w:t>
            </w:r>
            <w:r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89D" w:rsidRPr="0095389D" w:rsidRDefault="0095389D" w:rsidP="0095389D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5</w:t>
            </w:r>
          </w:p>
        </w:tc>
      </w:tr>
    </w:tbl>
    <w:p w:rsidR="0095389D" w:rsidRDefault="0095389D" w:rsidP="0095389D">
      <w:pPr>
        <w:pStyle w:val="a3"/>
        <w:ind w:firstLine="180"/>
        <w:rPr>
          <w:rFonts w:ascii="Verdana" w:hAnsi="Verdana" w:cs="Arial"/>
          <w:sz w:val="18"/>
          <w:szCs w:val="18"/>
        </w:rPr>
      </w:pPr>
    </w:p>
    <w:p w:rsidR="0095389D" w:rsidRDefault="0095389D" w:rsidP="0095389D">
      <w:pPr>
        <w:pStyle w:val="a3"/>
        <w:ind w:firstLine="180"/>
        <w:rPr>
          <w:rFonts w:ascii="Verdana" w:hAnsi="Verdana" w:cs="Arial"/>
          <w:sz w:val="18"/>
          <w:szCs w:val="18"/>
        </w:rPr>
      </w:pPr>
    </w:p>
    <w:p w:rsidR="0095389D" w:rsidRDefault="0095389D" w:rsidP="0095389D">
      <w:pPr>
        <w:pStyle w:val="a3"/>
        <w:ind w:firstLine="180"/>
        <w:rPr>
          <w:rFonts w:ascii="Verdana" w:hAnsi="Verdana" w:cs="Arial"/>
          <w:sz w:val="18"/>
          <w:szCs w:val="18"/>
        </w:rPr>
      </w:pPr>
    </w:p>
    <w:p w:rsidR="0095389D" w:rsidRDefault="0095389D" w:rsidP="0095389D">
      <w:pPr>
        <w:pStyle w:val="a3"/>
        <w:ind w:firstLine="180"/>
        <w:rPr>
          <w:rFonts w:ascii="Verdana" w:hAnsi="Verdana" w:cs="Arial"/>
          <w:sz w:val="18"/>
          <w:szCs w:val="18"/>
        </w:rPr>
      </w:pPr>
    </w:p>
    <w:p w:rsidR="0095389D" w:rsidRDefault="0095389D" w:rsidP="0095389D">
      <w:pPr>
        <w:pStyle w:val="a3"/>
        <w:ind w:firstLine="180"/>
        <w:rPr>
          <w:rFonts w:ascii="Verdana" w:hAnsi="Verdana" w:cs="Arial"/>
          <w:sz w:val="18"/>
          <w:szCs w:val="18"/>
        </w:rPr>
      </w:pPr>
    </w:p>
    <w:p w:rsidR="0095389D" w:rsidRDefault="0095389D" w:rsidP="0095389D">
      <w:pPr>
        <w:pStyle w:val="a3"/>
        <w:ind w:firstLine="180"/>
        <w:rPr>
          <w:rFonts w:ascii="Verdana" w:hAnsi="Verdana" w:cs="Arial"/>
          <w:sz w:val="18"/>
          <w:szCs w:val="18"/>
        </w:rPr>
      </w:pPr>
    </w:p>
    <w:p w:rsidR="0095389D" w:rsidRDefault="0095389D" w:rsidP="0095389D">
      <w:pPr>
        <w:pStyle w:val="a3"/>
        <w:ind w:firstLine="180"/>
        <w:rPr>
          <w:rFonts w:ascii="Verdana" w:hAnsi="Verdana" w:cs="Arial"/>
          <w:sz w:val="18"/>
          <w:szCs w:val="18"/>
        </w:rPr>
      </w:pPr>
    </w:p>
    <w:p w:rsidR="0095389D" w:rsidRDefault="0095389D" w:rsidP="0095389D">
      <w:pPr>
        <w:pStyle w:val="a3"/>
        <w:ind w:firstLine="180"/>
        <w:rPr>
          <w:rFonts w:ascii="Verdana" w:hAnsi="Verdana" w:cs="Arial"/>
          <w:sz w:val="18"/>
          <w:szCs w:val="18"/>
        </w:rPr>
      </w:pPr>
    </w:p>
    <w:p w:rsidR="0095389D" w:rsidRDefault="0095389D" w:rsidP="0095389D">
      <w:pPr>
        <w:pStyle w:val="a3"/>
        <w:ind w:firstLine="180"/>
        <w:rPr>
          <w:rFonts w:ascii="Verdana" w:hAnsi="Verdana" w:cs="Arial"/>
          <w:sz w:val="18"/>
          <w:szCs w:val="18"/>
        </w:rPr>
      </w:pPr>
    </w:p>
    <w:p w:rsidR="0095389D" w:rsidRDefault="0095389D" w:rsidP="0095389D">
      <w:pPr>
        <w:pStyle w:val="a3"/>
        <w:ind w:firstLine="180"/>
        <w:rPr>
          <w:rFonts w:ascii="Verdana" w:hAnsi="Verdana" w:cs="Arial"/>
          <w:sz w:val="18"/>
          <w:szCs w:val="18"/>
        </w:rPr>
      </w:pPr>
    </w:p>
    <w:p w:rsidR="007D7B51" w:rsidRDefault="00920D66"/>
    <w:sectPr w:rsidR="007D7B51" w:rsidSect="0009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95389D"/>
    <w:rsid w:val="00090960"/>
    <w:rsid w:val="00732C79"/>
    <w:rsid w:val="0095389D"/>
    <w:rsid w:val="0095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389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5389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95389D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538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knyazkova</dc:creator>
  <cp:keywords/>
  <dc:description/>
  <cp:lastModifiedBy/>
  <cp:revision>1</cp:revision>
  <dcterms:created xsi:type="dcterms:W3CDTF">2013-11-29T07:27:00Z</dcterms:created>
</cp:coreProperties>
</file>